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AED1" w14:textId="77777777" w:rsidR="00D731DF" w:rsidRDefault="00E52B1A">
      <w:pPr>
        <w:shd w:val="clear" w:color="auto" w:fill="43729E"/>
        <w:spacing w:after="294" w:line="259" w:lineRule="auto"/>
        <w:ind w:left="1091" w:right="2"/>
        <w:jc w:val="center"/>
      </w:pPr>
      <w:r>
        <w:rPr>
          <w:b/>
          <w:color w:val="FFFFFF"/>
          <w:sz w:val="28"/>
        </w:rPr>
        <w:t xml:space="preserve">Syllabus </w:t>
      </w:r>
    </w:p>
    <w:p w14:paraId="23C3551B" w14:textId="77777777" w:rsidR="00D731DF" w:rsidRDefault="00E52B1A">
      <w:pPr>
        <w:shd w:val="clear" w:color="auto" w:fill="43729E"/>
        <w:spacing w:after="9" w:line="259" w:lineRule="auto"/>
        <w:ind w:left="1091" w:right="2"/>
        <w:jc w:val="center"/>
      </w:pPr>
      <w:r>
        <w:rPr>
          <w:b/>
          <w:color w:val="FFFFFF"/>
          <w:sz w:val="28"/>
        </w:rPr>
        <w:t xml:space="preserve">Modern Workflows in Data Science </w:t>
      </w:r>
    </w:p>
    <w:p w14:paraId="17A4A3BC" w14:textId="77777777" w:rsidR="00D731DF" w:rsidRDefault="00E52B1A">
      <w:pPr>
        <w:shd w:val="clear" w:color="auto" w:fill="43729E"/>
        <w:spacing w:after="226" w:line="259" w:lineRule="auto"/>
        <w:ind w:left="1091" w:right="2"/>
        <w:jc w:val="center"/>
      </w:pPr>
      <w:r>
        <w:rPr>
          <w:b/>
          <w:color w:val="FFFFFF"/>
          <w:sz w:val="28"/>
        </w:rPr>
        <w:t xml:space="preserve">2 credit/4 ECTS </w:t>
      </w:r>
    </w:p>
    <w:p w14:paraId="222A1C3F" w14:textId="77777777" w:rsidR="00D731DF" w:rsidRDefault="00E52B1A">
      <w:pPr>
        <w:shd w:val="clear" w:color="auto" w:fill="43729E"/>
        <w:spacing w:after="0" w:line="265" w:lineRule="auto"/>
        <w:ind w:left="1091" w:right="2"/>
        <w:jc w:val="center"/>
      </w:pPr>
      <w:r>
        <w:rPr>
          <w:b/>
          <w:color w:val="FFFFFF"/>
        </w:rPr>
        <w:t>Dr.</w:t>
      </w:r>
      <w:r>
        <w:rPr>
          <w:b/>
          <w:color w:val="FFFFFF"/>
          <w:sz w:val="28"/>
        </w:rPr>
        <w:t xml:space="preserve"> </w:t>
      </w:r>
      <w:r>
        <w:rPr>
          <w:b/>
          <w:color w:val="FFFFFF"/>
        </w:rPr>
        <w:t>Alexandru</w:t>
      </w:r>
      <w:r>
        <w:rPr>
          <w:b/>
          <w:color w:val="FFFFFF"/>
          <w:sz w:val="28"/>
        </w:rPr>
        <w:t xml:space="preserve"> </w:t>
      </w:r>
      <w:r>
        <w:rPr>
          <w:b/>
          <w:color w:val="FFFFFF"/>
        </w:rPr>
        <w:t xml:space="preserve">Cernat </w:t>
      </w:r>
    </w:p>
    <w:p w14:paraId="448A5229" w14:textId="77777777" w:rsidR="00D731DF" w:rsidRDefault="00E52B1A">
      <w:pPr>
        <w:shd w:val="clear" w:color="auto" w:fill="43729E"/>
        <w:spacing w:after="0" w:line="265" w:lineRule="auto"/>
        <w:ind w:left="1091" w:right="2"/>
        <w:jc w:val="center"/>
      </w:pPr>
      <w:r>
        <w:rPr>
          <w:b/>
          <w:color w:val="FFFFFF"/>
        </w:rPr>
        <w:t xml:space="preserve">Video lecture by </w:t>
      </w:r>
    </w:p>
    <w:p w14:paraId="097ECE5B" w14:textId="77777777" w:rsidR="00D731DF" w:rsidRDefault="00E52B1A">
      <w:pPr>
        <w:shd w:val="clear" w:color="auto" w:fill="43729E"/>
        <w:spacing w:after="423" w:line="265" w:lineRule="auto"/>
        <w:ind w:left="1091" w:right="2"/>
        <w:jc w:val="center"/>
      </w:pPr>
      <w:r>
        <w:rPr>
          <w:b/>
          <w:color w:val="FFFFFF"/>
        </w:rPr>
        <w:t xml:space="preserve">Alexandru Cernat </w:t>
      </w:r>
    </w:p>
    <w:p w14:paraId="60BF3C45" w14:textId="66703448" w:rsidR="00D731DF" w:rsidRPr="002364E4" w:rsidRDefault="00E52B1A">
      <w:pPr>
        <w:shd w:val="clear" w:color="auto" w:fill="43729E"/>
        <w:spacing w:after="746" w:line="265" w:lineRule="auto"/>
        <w:ind w:left="1091" w:right="2"/>
        <w:jc w:val="center"/>
        <w:rPr>
          <w:b/>
        </w:rPr>
      </w:pPr>
      <w:r w:rsidRPr="002364E4">
        <w:rPr>
          <w:b/>
          <w:color w:val="FFFFFF"/>
        </w:rPr>
        <w:t>2</w:t>
      </w:r>
      <w:r w:rsidR="002364E4" w:rsidRPr="002364E4">
        <w:rPr>
          <w:b/>
          <w:color w:val="FFFFFF"/>
        </w:rPr>
        <w:t>3</w:t>
      </w:r>
      <w:r w:rsidRPr="002364E4">
        <w:rPr>
          <w:b/>
          <w:color w:val="FFFFFF"/>
        </w:rPr>
        <w:t xml:space="preserve"> February 202</w:t>
      </w:r>
      <w:r w:rsidR="002364E4" w:rsidRPr="002364E4">
        <w:rPr>
          <w:b/>
          <w:color w:val="FFFFFF"/>
        </w:rPr>
        <w:t>6</w:t>
      </w:r>
      <w:r w:rsidRPr="002364E4">
        <w:rPr>
          <w:b/>
          <w:color w:val="FFFFFF"/>
          <w:sz w:val="28"/>
        </w:rPr>
        <w:t xml:space="preserve">- </w:t>
      </w:r>
      <w:r w:rsidRPr="002364E4">
        <w:rPr>
          <w:b/>
          <w:color w:val="FFFFFF"/>
        </w:rPr>
        <w:t>2</w:t>
      </w:r>
      <w:r w:rsidR="002364E4" w:rsidRPr="002364E4">
        <w:rPr>
          <w:b/>
          <w:color w:val="FFFFFF"/>
        </w:rPr>
        <w:t>0</w:t>
      </w:r>
      <w:r w:rsidRPr="002364E4">
        <w:rPr>
          <w:b/>
          <w:color w:val="FFFFFF"/>
        </w:rPr>
        <w:t xml:space="preserve"> </w:t>
      </w:r>
      <w:r w:rsidRPr="002364E4">
        <w:rPr>
          <w:b/>
          <w:color w:val="FFFFFF"/>
        </w:rPr>
        <w:t>April 20</w:t>
      </w:r>
      <w:r w:rsidRPr="002364E4">
        <w:rPr>
          <w:b/>
          <w:color w:val="FFFFFF"/>
        </w:rPr>
        <w:t>2</w:t>
      </w:r>
      <w:r w:rsidR="002364E4" w:rsidRPr="002364E4">
        <w:rPr>
          <w:b/>
          <w:color w:val="FFFFFF"/>
        </w:rPr>
        <w:t>6</w:t>
      </w:r>
    </w:p>
    <w:p w14:paraId="2377FA49" w14:textId="77777777" w:rsidR="00D731DF" w:rsidRDefault="00E52B1A">
      <w:pPr>
        <w:pStyle w:val="Heading1"/>
        <w:ind w:left="1071"/>
      </w:pPr>
      <w:r>
        <w:t xml:space="preserve">Short Course Description </w:t>
      </w:r>
    </w:p>
    <w:p w14:paraId="4CC9867B" w14:textId="77777777" w:rsidR="00D731DF" w:rsidRDefault="00E52B1A">
      <w:pPr>
        <w:ind w:left="1073"/>
      </w:pPr>
      <w:r>
        <w:t xml:space="preserve">Large data, fast pace of production, and collaboration are hallmarks of the new data environment. In this context, researchers must have a good understanding of data workflows and they must ensure consistent and reproducible practices in order to collaborate and consistently produce insights. This course deals with some of these essential topics. We will discuss the main types of workflows in data and survey sciences and how tools such as GitHub can enhance collaboration and insure reproducibility. We will </w:t>
      </w:r>
      <w:r>
        <w:t xml:space="preserve">also discuss the use of reproducible documents such as Rmarkdown or Jupyter Notebooks before covering the how to work with distributed data using Spark. We will finish the course by discussing the use of dashboards and how to develop such tools using R Shiny.  </w:t>
      </w:r>
    </w:p>
    <w:p w14:paraId="6A38ECDB" w14:textId="77777777" w:rsidR="00D731DF" w:rsidRDefault="00E52B1A">
      <w:pPr>
        <w:pStyle w:val="Heading1"/>
        <w:ind w:left="1071"/>
      </w:pPr>
      <w:r>
        <w:t xml:space="preserve">Course Objectives </w:t>
      </w:r>
    </w:p>
    <w:p w14:paraId="24E37509" w14:textId="77777777" w:rsidR="00D731DF" w:rsidRDefault="00E52B1A">
      <w:pPr>
        <w:numPr>
          <w:ilvl w:val="0"/>
          <w:numId w:val="1"/>
        </w:numPr>
        <w:spacing w:after="35" w:line="256" w:lineRule="auto"/>
        <w:ind w:hanging="708"/>
      </w:pPr>
      <w:r>
        <w:t xml:space="preserve">Understand the main types of </w:t>
      </w:r>
      <w:r>
        <w:rPr>
          <w:b/>
        </w:rPr>
        <w:t>workflows in data and survey sciences</w:t>
      </w:r>
    </w:p>
    <w:p w14:paraId="450DAE30" w14:textId="77777777" w:rsidR="00D731DF" w:rsidRDefault="00E52B1A">
      <w:pPr>
        <w:numPr>
          <w:ilvl w:val="0"/>
          <w:numId w:val="1"/>
        </w:numPr>
        <w:spacing w:after="35" w:line="256" w:lineRule="auto"/>
        <w:ind w:hanging="708"/>
      </w:pPr>
      <w:r>
        <w:t xml:space="preserve">Understand the </w:t>
      </w:r>
      <w:r>
        <w:rPr>
          <w:b/>
        </w:rPr>
        <w:t>principles of reproducible workflows</w:t>
      </w:r>
    </w:p>
    <w:p w14:paraId="38E05210" w14:textId="77777777" w:rsidR="00D731DF" w:rsidRDefault="00E52B1A">
      <w:pPr>
        <w:numPr>
          <w:ilvl w:val="0"/>
          <w:numId w:val="1"/>
        </w:numPr>
        <w:spacing w:after="35" w:line="256" w:lineRule="auto"/>
        <w:ind w:hanging="708"/>
      </w:pPr>
      <w:r>
        <w:t xml:space="preserve">Know how to </w:t>
      </w:r>
      <w:r>
        <w:rPr>
          <w:b/>
        </w:rPr>
        <w:t>use Github to support reproducible flows</w:t>
      </w:r>
    </w:p>
    <w:p w14:paraId="10B8F580" w14:textId="77777777" w:rsidR="00D731DF" w:rsidRDefault="00E52B1A">
      <w:pPr>
        <w:numPr>
          <w:ilvl w:val="0"/>
          <w:numId w:val="1"/>
        </w:numPr>
        <w:spacing w:after="32"/>
        <w:ind w:hanging="708"/>
      </w:pPr>
      <w:r>
        <w:t xml:space="preserve">Understand the basics of </w:t>
      </w:r>
      <w:r>
        <w:rPr>
          <w:b/>
        </w:rPr>
        <w:t>reproducible documents</w:t>
      </w:r>
    </w:p>
    <w:p w14:paraId="22AEE021" w14:textId="77777777" w:rsidR="00D731DF" w:rsidRDefault="00E52B1A">
      <w:pPr>
        <w:numPr>
          <w:ilvl w:val="0"/>
          <w:numId w:val="1"/>
        </w:numPr>
        <w:spacing w:after="35" w:line="256" w:lineRule="auto"/>
        <w:ind w:hanging="708"/>
      </w:pPr>
      <w:r>
        <w:t xml:space="preserve">Learn how to </w:t>
      </w:r>
      <w:r>
        <w:rPr>
          <w:b/>
        </w:rPr>
        <w:t>use Rmarkdown and Jupyter Notebooks</w:t>
      </w:r>
    </w:p>
    <w:p w14:paraId="29D92769" w14:textId="77777777" w:rsidR="00D731DF" w:rsidRDefault="00E52B1A">
      <w:pPr>
        <w:numPr>
          <w:ilvl w:val="0"/>
          <w:numId w:val="1"/>
        </w:numPr>
        <w:spacing w:after="35" w:line="256" w:lineRule="auto"/>
        <w:ind w:hanging="708"/>
      </w:pPr>
      <w:r>
        <w:t xml:space="preserve">Learn about </w:t>
      </w:r>
      <w:r>
        <w:rPr>
          <w:b/>
        </w:rPr>
        <w:t>the main types of storage for online data</w:t>
      </w:r>
      <w:r>
        <w:t xml:space="preserve"> (e.g., SQL, JSON)</w:t>
      </w:r>
    </w:p>
    <w:p w14:paraId="0AC99D52" w14:textId="77777777" w:rsidR="00D731DF" w:rsidRDefault="00E52B1A">
      <w:pPr>
        <w:numPr>
          <w:ilvl w:val="0"/>
          <w:numId w:val="1"/>
        </w:numPr>
        <w:spacing w:after="35" w:line="256" w:lineRule="auto"/>
        <w:ind w:hanging="708"/>
      </w:pPr>
      <w:r>
        <w:t xml:space="preserve">Learn how to </w:t>
      </w:r>
      <w:r>
        <w:rPr>
          <w:b/>
        </w:rPr>
        <w:t>access distributed clusters using Spark</w:t>
      </w:r>
    </w:p>
    <w:p w14:paraId="73A512C6" w14:textId="77777777" w:rsidR="00D731DF" w:rsidRDefault="00E52B1A">
      <w:pPr>
        <w:numPr>
          <w:ilvl w:val="0"/>
          <w:numId w:val="1"/>
        </w:numPr>
        <w:spacing w:after="35" w:line="256" w:lineRule="auto"/>
        <w:ind w:hanging="708"/>
      </w:pPr>
      <w:r>
        <w:t xml:space="preserve">Learn </w:t>
      </w:r>
      <w:r>
        <w:rPr>
          <w:b/>
        </w:rPr>
        <w:t>how to manage computing clusters</w:t>
      </w:r>
    </w:p>
    <w:p w14:paraId="1ECE3AC8" w14:textId="77777777" w:rsidR="00D731DF" w:rsidRDefault="00E52B1A">
      <w:pPr>
        <w:numPr>
          <w:ilvl w:val="0"/>
          <w:numId w:val="1"/>
        </w:numPr>
        <w:spacing w:after="35" w:line="256" w:lineRule="auto"/>
        <w:ind w:hanging="708"/>
      </w:pPr>
      <w:r>
        <w:t xml:space="preserve">Learn the </w:t>
      </w:r>
      <w:r>
        <w:rPr>
          <w:b/>
        </w:rPr>
        <w:t>principles of building a dashboard</w:t>
      </w:r>
    </w:p>
    <w:p w14:paraId="68B1C014" w14:textId="77777777" w:rsidR="00D731DF" w:rsidRDefault="00E52B1A">
      <w:pPr>
        <w:numPr>
          <w:ilvl w:val="0"/>
          <w:numId w:val="1"/>
        </w:numPr>
        <w:spacing w:after="271" w:line="256" w:lineRule="auto"/>
        <w:ind w:hanging="708"/>
      </w:pPr>
      <w:r>
        <w:t xml:space="preserve">Learn how to build a </w:t>
      </w:r>
      <w:r>
        <w:rPr>
          <w:b/>
        </w:rPr>
        <w:t>dashboard using R Shiny</w:t>
      </w:r>
    </w:p>
    <w:p w14:paraId="0622ACAA" w14:textId="77777777" w:rsidR="00D731DF" w:rsidRDefault="00E52B1A">
      <w:pPr>
        <w:pStyle w:val="Heading1"/>
        <w:ind w:left="1071"/>
      </w:pPr>
      <w:r>
        <w:t xml:space="preserve">Prerequisites </w:t>
      </w:r>
    </w:p>
    <w:p w14:paraId="7B46B0B9" w14:textId="77777777" w:rsidR="00D731DF" w:rsidRDefault="00E52B1A">
      <w:pPr>
        <w:ind w:left="1073"/>
      </w:pPr>
      <w:r>
        <w:t xml:space="preserve">SURV665 Real World Data Management with R or a good working knowledge of R base and tidyverse.  </w:t>
      </w:r>
    </w:p>
    <w:p w14:paraId="61F6A789" w14:textId="77777777" w:rsidR="00D731DF" w:rsidRDefault="00E52B1A">
      <w:pPr>
        <w:pStyle w:val="Heading1"/>
        <w:ind w:left="1071"/>
      </w:pPr>
      <w:r>
        <w:t xml:space="preserve">Class Structure and Course Concept </w:t>
      </w:r>
    </w:p>
    <w:p w14:paraId="4E861633" w14:textId="77777777" w:rsidR="00D731DF" w:rsidRDefault="00E52B1A">
      <w:pPr>
        <w:ind w:left="1073"/>
      </w:pPr>
      <w:r>
        <w:t xml:space="preserve">This is an online course using a flipped classroom design. It covers the same material and content as an on-site course but runs differently. In this course, you are responsible for watching video-recorded lectures and reading the required literature for each unit prior to participating in mandatory weekly onehour online meetings </w:t>
      </w:r>
      <w:r>
        <w:lastRenderedPageBreak/>
        <w:t xml:space="preserve">where students have the chance to discuss the materials from a unit with the instructor.  </w:t>
      </w:r>
    </w:p>
    <w:p w14:paraId="090E7DCB" w14:textId="77777777" w:rsidR="00D731DF" w:rsidRDefault="00E52B1A">
      <w:pPr>
        <w:ind w:left="1073"/>
      </w:pPr>
      <w:r>
        <w:t>Although this is an online course where students have more freedom in when they engage with the course materials, students are expected to spend the same amount of time overall on all activities in the course – including preparatory activities (readings, studying), in-class-activities (watching prerecorded videos, attending the live online meetings), and follow-up activities (working on assignments and exams) – as in an on-site course. As a rule of thumb you can expect to spend approximately 3h/week on incl</w:t>
      </w:r>
      <w:r>
        <w:t xml:space="preserve">ass-activities and 9 hours per week on out-of-class activities (preparing for class, readings, assignments, projects, studying for quizzes and exams). Therefore, the workload in all courses will be approximately 12h/week. Please note that the actual workload will depend on your personal knowledge. </w:t>
      </w:r>
    </w:p>
    <w:p w14:paraId="0BFC915E" w14:textId="77777777" w:rsidR="00D731DF" w:rsidRDefault="00E52B1A">
      <w:pPr>
        <w:pStyle w:val="Heading1"/>
        <w:ind w:left="1071"/>
      </w:pPr>
      <w:r>
        <w:t xml:space="preserve">Mandatory Weekly Online Meetings </w:t>
      </w:r>
    </w:p>
    <w:p w14:paraId="73617499" w14:textId="2F9DC74D" w:rsidR="00D731DF" w:rsidRDefault="00E52B1A">
      <w:pPr>
        <w:spacing w:after="0" w:line="259" w:lineRule="auto"/>
        <w:ind w:left="1078" w:firstLine="0"/>
      </w:pPr>
      <w:r>
        <w:rPr>
          <w:i/>
        </w:rPr>
        <w:t>Mondays, 11:00 A</w:t>
      </w:r>
      <w:r>
        <w:rPr>
          <w:i/>
        </w:rPr>
        <w:t xml:space="preserve">M ET, starting February </w:t>
      </w:r>
      <w:r w:rsidR="002364E4">
        <w:rPr>
          <w:i/>
        </w:rPr>
        <w:t>23</w:t>
      </w:r>
      <w:r>
        <w:rPr>
          <w:i/>
        </w:rPr>
        <w:t>, 202</w:t>
      </w:r>
      <w:r w:rsidR="002364E4">
        <w:t>6</w:t>
      </w:r>
      <w:r>
        <w:rPr>
          <w:i/>
        </w:rPr>
        <w:t xml:space="preserve"> </w:t>
      </w:r>
      <w:r>
        <w:t xml:space="preserve"> </w:t>
      </w:r>
    </w:p>
    <w:p w14:paraId="7CC30D49" w14:textId="77777777" w:rsidR="00D731DF" w:rsidRDefault="00E52B1A">
      <w:pPr>
        <w:ind w:left="1073"/>
      </w:pPr>
      <w:r>
        <w:t xml:space="preserve">Meetings will be held online through Zoom. Follow the link to the meeting sessions on the course website. If video participation via Internet is not possible, arrangements can be made for students to dial in and join the meetings via telephone.  </w:t>
      </w:r>
    </w:p>
    <w:p w14:paraId="61E1A586" w14:textId="77777777" w:rsidR="00D731DF" w:rsidRDefault="00E52B1A">
      <w:pPr>
        <w:ind w:left="1073"/>
      </w:pPr>
      <w:r>
        <w:t xml:space="preserve">In preparation for the weekly online meetings, students are expected to watch the lecture videos and read the assigned literature before the start of the meeting. In addition, students are encouraged to post questions about the materials covered in the videos and readings of the week in the forum before the meetings (deadline for posting questions is Monday, </w:t>
      </w:r>
      <w:r>
        <w:t>4</w:t>
      </w:r>
      <w:r>
        <w:t xml:space="preserve">:00 PM ET.  </w:t>
      </w:r>
    </w:p>
    <w:p w14:paraId="2897F733" w14:textId="77777777" w:rsidR="00D731DF" w:rsidRDefault="00E52B1A">
      <w:pPr>
        <w:ind w:left="1073"/>
      </w:pPr>
      <w:r>
        <w:t xml:space="preserve">Students have the opportunity to use the BigBlueButton feature in Canvas to connect with peers outside the scheduled weekly online meetings (e.g., for study groups). Students are not required to use BigBlueButton and can of course use other online meeting platforms such as Google Hangouts, Skype or Microsoft Teams.  </w:t>
      </w:r>
    </w:p>
    <w:p w14:paraId="68F31A1E" w14:textId="77777777" w:rsidR="00D731DF" w:rsidRDefault="00E52B1A">
      <w:pPr>
        <w:pStyle w:val="Heading1"/>
        <w:ind w:left="1071"/>
      </w:pPr>
      <w:r>
        <w:t xml:space="preserve">Evaluation and Grading </w:t>
      </w:r>
    </w:p>
    <w:p w14:paraId="513DF2C0" w14:textId="77777777" w:rsidR="00D731DF" w:rsidRDefault="00E52B1A">
      <w:pPr>
        <w:ind w:left="1073" w:right="914"/>
      </w:pPr>
      <w:r>
        <w:t xml:space="preserve">Grading will be based on: </w:t>
      </w:r>
    </w:p>
    <w:p w14:paraId="50968145" w14:textId="77777777" w:rsidR="00D731DF" w:rsidRDefault="00E52B1A">
      <w:pPr>
        <w:numPr>
          <w:ilvl w:val="0"/>
          <w:numId w:val="2"/>
        </w:numPr>
        <w:spacing w:after="35"/>
        <w:ind w:right="914" w:hanging="708"/>
      </w:pPr>
      <w:r>
        <w:t>Four homework assignments (worth 60% total)</w:t>
      </w:r>
    </w:p>
    <w:p w14:paraId="38EA25E2" w14:textId="77777777" w:rsidR="00D731DF" w:rsidRDefault="00E52B1A">
      <w:pPr>
        <w:numPr>
          <w:ilvl w:val="0"/>
          <w:numId w:val="2"/>
        </w:numPr>
        <w:spacing w:after="21"/>
        <w:ind w:right="914" w:hanging="708"/>
      </w:pPr>
      <w:r>
        <w:t>Participation in discussion during the weekly online meetings and submission of questions via email (deadline: Sunday, 3:00 PM ET before class) demonstrating understanding of the required readings and video lectures (10% of grade)</w:t>
      </w:r>
    </w:p>
    <w:p w14:paraId="09BC2593" w14:textId="77777777" w:rsidR="00D731DF" w:rsidRDefault="00E52B1A">
      <w:pPr>
        <w:numPr>
          <w:ilvl w:val="0"/>
          <w:numId w:val="2"/>
        </w:numPr>
        <w:spacing w:after="306"/>
        <w:ind w:right="914" w:hanging="708"/>
      </w:pPr>
      <w:r>
        <w:t>A final project (30% of grade)</w:t>
      </w:r>
    </w:p>
    <w:p w14:paraId="11FA1D0C" w14:textId="77777777" w:rsidR="00D731DF" w:rsidRDefault="00E52B1A">
      <w:pPr>
        <w:tabs>
          <w:tab w:val="center" w:pos="1202"/>
          <w:tab w:val="center" w:pos="2151"/>
        </w:tabs>
        <w:spacing w:after="27"/>
        <w:ind w:left="0" w:firstLine="0"/>
      </w:pPr>
      <w:r>
        <w:rPr>
          <w:rFonts w:ascii="Calibri" w:eastAsia="Calibri" w:hAnsi="Calibri" w:cs="Calibri"/>
          <w:sz w:val="22"/>
        </w:rPr>
        <w:tab/>
      </w:r>
      <w:r>
        <w:t xml:space="preserve">A+  </w:t>
      </w:r>
      <w:r>
        <w:tab/>
        <w:t xml:space="preserve">100 - 97 </w:t>
      </w:r>
    </w:p>
    <w:p w14:paraId="43390204" w14:textId="77777777" w:rsidR="00D731DF" w:rsidRDefault="00E52B1A">
      <w:pPr>
        <w:tabs>
          <w:tab w:val="center" w:pos="1144"/>
          <w:tab w:val="center" w:pos="2144"/>
        </w:tabs>
        <w:spacing w:after="183"/>
        <w:ind w:left="0" w:firstLine="0"/>
      </w:pPr>
      <w:r>
        <w:rPr>
          <w:rFonts w:ascii="Calibri" w:eastAsia="Calibri" w:hAnsi="Calibri" w:cs="Calibri"/>
          <w:sz w:val="22"/>
        </w:rPr>
        <w:tab/>
      </w:r>
      <w:r>
        <w:t xml:space="preserve">A </w:t>
      </w:r>
      <w:r>
        <w:tab/>
        <w:t>9</w:t>
      </w:r>
      <w:r>
        <w:t>7</w:t>
      </w:r>
      <w:r>
        <w:t xml:space="preserve"> - 93  </w:t>
      </w:r>
    </w:p>
    <w:p w14:paraId="7D0F372E" w14:textId="77777777" w:rsidR="00D731DF" w:rsidRDefault="00E52B1A">
      <w:pPr>
        <w:tabs>
          <w:tab w:val="center" w:pos="1144"/>
          <w:tab w:val="center" w:pos="2186"/>
        </w:tabs>
        <w:spacing w:after="193" w:line="259" w:lineRule="auto"/>
        <w:ind w:left="0" w:firstLine="0"/>
      </w:pPr>
      <w:r>
        <w:rPr>
          <w:rFonts w:ascii="Calibri" w:eastAsia="Calibri" w:hAnsi="Calibri" w:cs="Calibri"/>
          <w:sz w:val="22"/>
        </w:rPr>
        <w:tab/>
      </w:r>
      <w:r>
        <w:t>A-</w:t>
      </w:r>
      <w:r>
        <w:tab/>
        <w:t>93 - 90</w:t>
      </w:r>
    </w:p>
    <w:p w14:paraId="4BC4D6D9" w14:textId="77777777" w:rsidR="00D731DF" w:rsidRDefault="00E52B1A">
      <w:pPr>
        <w:tabs>
          <w:tab w:val="center" w:pos="1229"/>
          <w:tab w:val="center" w:pos="2248"/>
        </w:tabs>
        <w:spacing w:after="198"/>
        <w:ind w:left="0" w:firstLine="0"/>
      </w:pPr>
      <w:r>
        <w:rPr>
          <w:rFonts w:ascii="Calibri" w:eastAsia="Calibri" w:hAnsi="Calibri" w:cs="Calibri"/>
          <w:sz w:val="22"/>
        </w:rPr>
        <w:tab/>
      </w:r>
      <w:r>
        <w:t xml:space="preserve">B+  </w:t>
      </w:r>
      <w:r>
        <w:tab/>
        <w:t xml:space="preserve"> </w:t>
      </w:r>
      <w:r>
        <w:t>90</w:t>
      </w:r>
      <w:r>
        <w:t xml:space="preserve"> - 87 </w:t>
      </w:r>
    </w:p>
    <w:p w14:paraId="5973157A" w14:textId="77777777" w:rsidR="00D731DF" w:rsidRDefault="00E52B1A">
      <w:pPr>
        <w:tabs>
          <w:tab w:val="center" w:pos="1183"/>
          <w:tab w:val="center" w:pos="2120"/>
        </w:tabs>
        <w:ind w:left="0" w:firstLine="0"/>
      </w:pPr>
      <w:r>
        <w:rPr>
          <w:rFonts w:ascii="Calibri" w:eastAsia="Calibri" w:hAnsi="Calibri" w:cs="Calibri"/>
          <w:sz w:val="22"/>
        </w:rPr>
        <w:tab/>
      </w:r>
      <w:r>
        <w:t xml:space="preserve">B </w:t>
      </w:r>
      <w:r>
        <w:tab/>
        <w:t>8</w:t>
      </w:r>
      <w:r>
        <w:t>7</w:t>
      </w:r>
      <w:r>
        <w:t xml:space="preserve"> - 83 </w:t>
      </w:r>
    </w:p>
    <w:p w14:paraId="2F0BD093" w14:textId="77777777" w:rsidR="00D731DF" w:rsidRDefault="00E52B1A">
      <w:pPr>
        <w:tabs>
          <w:tab w:val="center" w:pos="1159"/>
        </w:tabs>
        <w:spacing w:after="6"/>
        <w:ind w:left="0" w:firstLine="0"/>
      </w:pPr>
      <w:r>
        <w:t>B-</w:t>
      </w:r>
      <w:r>
        <w:tab/>
        <w:t>8</w:t>
      </w:r>
      <w:r>
        <w:t>3</w:t>
      </w:r>
      <w:r>
        <w:t xml:space="preserve"> - 80</w:t>
      </w:r>
    </w:p>
    <w:p w14:paraId="734D566A" w14:textId="77777777" w:rsidR="00D731DF" w:rsidRDefault="00E52B1A">
      <w:pPr>
        <w:ind w:left="131" w:right="914"/>
      </w:pPr>
      <w:r>
        <w:lastRenderedPageBreak/>
        <w:t>Etc.</w:t>
      </w:r>
    </w:p>
    <w:p w14:paraId="78F9177E" w14:textId="77777777" w:rsidR="00D731DF" w:rsidRDefault="00E52B1A">
      <w:pPr>
        <w:ind w:left="131" w:right="914"/>
      </w:pPr>
      <w:r>
        <w:t xml:space="preserve">Variations for grading on a scale are at the discretion of the instructor. </w:t>
      </w:r>
    </w:p>
    <w:p w14:paraId="070727B3" w14:textId="77777777" w:rsidR="00D731DF" w:rsidRDefault="00E52B1A">
      <w:pPr>
        <w:spacing w:after="449"/>
        <w:ind w:left="131" w:right="914"/>
      </w:pPr>
      <w:r>
        <w:t xml:space="preserve">The final grade will be communicated under the assignment "Final Grade" in the Canvas course. Please note that the letter grade written in parentheses in Canvas is the correct final grade. The point-grade displayed alongside the letter grade is irrelevant and can be ignored. Dates of when assignment will be due are indicated in the syllabus. Extensions will be granted sparingly and are at the instructor's discretion.  </w:t>
      </w:r>
    </w:p>
    <w:p w14:paraId="388AB94C" w14:textId="77777777" w:rsidR="00D731DF" w:rsidRDefault="00E52B1A">
      <w:pPr>
        <w:pStyle w:val="Heading1"/>
        <w:spacing w:after="313"/>
        <w:ind w:left="52"/>
      </w:pPr>
      <w:r>
        <w:t xml:space="preserve">Technical Equipment Needs </w:t>
      </w:r>
    </w:p>
    <w:p w14:paraId="3CF36616" w14:textId="77777777" w:rsidR="00D731DF" w:rsidRDefault="00E52B1A">
      <w:pPr>
        <w:spacing w:after="163"/>
        <w:ind w:left="92" w:right="914"/>
      </w:pPr>
      <w:r>
        <w:t>The learning experience in this course will mainly rely on the online interaction between the students and the instructors during the weekly online meetings. Therefore, we encourage all students in this course to use a web camera and a headset. Decent quality headsets and web cams are available for less than $20 each. We ask students to refrain from using built-in web cams and speakers on their desktops or laptops. We know from our experience in previous online courses that this will reduce the quality of v</w:t>
      </w:r>
      <w:r>
        <w:t xml:space="preserve">ideo and audio transmission and therefore will decrease the overall learning experience for all students in the course. In addition, we suggest that students use a wire connection (LAN), if available, when connecting to the online meetings. Wireless connections (WLAN) are usually less stable and might be dropped.  </w:t>
      </w:r>
    </w:p>
    <w:p w14:paraId="60A02CC9" w14:textId="77777777" w:rsidR="00D731DF" w:rsidRDefault="00E52B1A">
      <w:pPr>
        <w:pStyle w:val="Heading1"/>
        <w:spacing w:after="337"/>
        <w:ind w:left="183"/>
      </w:pPr>
      <w:r>
        <w:t xml:space="preserve">Long Course Description </w:t>
      </w:r>
    </w:p>
    <w:p w14:paraId="7BE31034" w14:textId="77777777" w:rsidR="00D731DF" w:rsidRDefault="00E52B1A">
      <w:pPr>
        <w:ind w:left="157" w:right="914"/>
      </w:pPr>
      <w:r>
        <w:t xml:space="preserve">Working with large datasets, presenting insights and collaborating with others are essential skills for data and survey scientists. In this course you will learn some keys skills needed in this research environment.  </w:t>
      </w:r>
    </w:p>
    <w:p w14:paraId="50F19E64" w14:textId="77777777" w:rsidR="00D731DF" w:rsidRDefault="00E52B1A">
      <w:pPr>
        <w:ind w:left="157" w:right="914"/>
      </w:pPr>
      <w:r>
        <w:t xml:space="preserve">We will start the course by discussing different types of data workflows. This will cover typical ways in which organizations produce, manipulate and report on data. Getting an overview of these practices and understanding how other organizations work can bring important insights that can make your own work better. We will then discuss emerging practices from reproducible research. Finally, we will discuss how tools such as Docker and GitHub can help collaboration and improve reproducibility. </w:t>
      </w:r>
    </w:p>
    <w:p w14:paraId="605633C6" w14:textId="77777777" w:rsidR="00D731DF" w:rsidRDefault="00E52B1A">
      <w:pPr>
        <w:ind w:left="157" w:right="914"/>
      </w:pPr>
      <w:r>
        <w:t>The second topic covered in the course will be reproducible documents. These are essential tools that can be used to create reports, research papers, books and websites. They are vital for reproducible research and collaboration as they can combine text and code while enabling version control. In this way, typical errors due to copy and pasting and imprecise language can be avoided. We will discuss how to use this efficiently to write reports, presentations, books and automated reporting. We will cover main</w:t>
      </w:r>
      <w:r>
        <w:t xml:space="preserve">ly Rmarkdown but will also briefly discuss Jupyter notebooks.  </w:t>
      </w:r>
    </w:p>
    <w:p w14:paraId="660D1DC7" w14:textId="77777777" w:rsidR="00D731DF" w:rsidRDefault="00E52B1A">
      <w:pPr>
        <w:ind w:left="157" w:right="914"/>
      </w:pPr>
      <w:r>
        <w:t xml:space="preserve">The third topic discussed will be working with distributed data. Many organizations store data on servers due to their size and speed of production. Often you will need to be able to interact with servers directly in order to access, clean and analyze data. We will discuss the main technologies for storing data (such as SQL and JSON) and how you can use Spark and R to work with distributed data.  </w:t>
      </w:r>
    </w:p>
    <w:p w14:paraId="203C35E2" w14:textId="77777777" w:rsidR="00D731DF" w:rsidRDefault="00E52B1A">
      <w:pPr>
        <w:ind w:left="40" w:right="914"/>
      </w:pPr>
      <w:r>
        <w:lastRenderedPageBreak/>
        <w:t xml:space="preserve">The final topic of the course will be dashboards. These are important tools used to present data in an interactive and easy to read fashion. They are especially useful when data is collected at high speeds and decisions need to be made based on such data. It is a very useful tool also for presenting results to clients and a lay audience. Here we will be discussing how RShiny can be used to create such dashboards.  </w:t>
      </w:r>
    </w:p>
    <w:p w14:paraId="40EBE9BB" w14:textId="77777777" w:rsidR="00D731DF" w:rsidRDefault="00E52B1A">
      <w:pPr>
        <w:spacing w:after="163"/>
        <w:ind w:left="40" w:right="914"/>
      </w:pPr>
      <w:r>
        <w:t xml:space="preserve">Each topic will be covered in two weeks. The first week will cover the online course and the reading materials. In the second week students will have to prepare a project based on what they learned in the first week.  </w:t>
      </w:r>
    </w:p>
    <w:p w14:paraId="3572817A" w14:textId="77777777" w:rsidR="00D731DF" w:rsidRDefault="00E52B1A">
      <w:pPr>
        <w:pStyle w:val="Heading1"/>
        <w:ind w:left="169"/>
      </w:pPr>
      <w:r>
        <w:t xml:space="preserve">Readings </w:t>
      </w:r>
    </w:p>
    <w:p w14:paraId="04DDF74C" w14:textId="77777777" w:rsidR="00D731DF" w:rsidRDefault="00E52B1A">
      <w:pPr>
        <w:spacing w:after="257" w:line="256" w:lineRule="auto"/>
        <w:ind w:left="210"/>
      </w:pPr>
      <w:r>
        <w:rPr>
          <w:b/>
        </w:rPr>
        <w:t xml:space="preserve">Mandatory Readings </w:t>
      </w:r>
    </w:p>
    <w:p w14:paraId="5264C725" w14:textId="77777777" w:rsidR="00D731DF" w:rsidRDefault="00E52B1A">
      <w:pPr>
        <w:ind w:left="210" w:right="914"/>
      </w:pPr>
      <w:r>
        <w:t>Bryan, J. (early release). Happy Git and GitHub for the user (</w:t>
      </w:r>
      <w:r>
        <w:rPr>
          <w:color w:val="0563C1"/>
          <w:u w:val="single" w:color="0563C1"/>
        </w:rPr>
        <w:t>https://</w:t>
      </w:r>
      <w:hyperlink r:id="rId5">
        <w:r>
          <w:rPr>
            <w:color w:val="0563C1"/>
            <w:u w:val="single" w:color="0563C1"/>
          </w:rPr>
          <w:t>happygitwithr.com/</w:t>
        </w:r>
      </w:hyperlink>
      <w:hyperlink r:id="rId6">
        <w:r>
          <w:t xml:space="preserve"> ).  </w:t>
        </w:r>
      </w:hyperlink>
    </w:p>
    <w:p w14:paraId="7F38BA8B" w14:textId="77777777" w:rsidR="00D731DF" w:rsidRDefault="00E52B1A">
      <w:pPr>
        <w:ind w:left="210" w:right="914"/>
      </w:pPr>
      <w:r>
        <w:t>Xie, Y., Allaire, J. J., &amp; Grolemund, G. (2018). R Markdown: The definitive guide. Taylor &amp; Francis, CRC Press. (</w:t>
      </w:r>
      <w:r>
        <w:rPr>
          <w:color w:val="0563C1"/>
          <w:u w:val="single" w:color="0563C1"/>
        </w:rPr>
        <w:t>bookdo</w:t>
      </w:r>
      <w:hyperlink r:id="rId7">
        <w:r>
          <w:rPr>
            <w:color w:val="0563C1"/>
            <w:u w:val="single" w:color="0563C1"/>
          </w:rPr>
          <w:t>wn.org/yihui/rmarkdown/</w:t>
        </w:r>
      </w:hyperlink>
      <w:hyperlink r:id="rId8">
        <w:r>
          <w:t xml:space="preserve"> ).  </w:t>
        </w:r>
      </w:hyperlink>
    </w:p>
    <w:p w14:paraId="3E595A1C" w14:textId="77777777" w:rsidR="00D731DF" w:rsidRDefault="00E52B1A">
      <w:pPr>
        <w:ind w:left="210" w:right="914"/>
      </w:pPr>
      <w:r>
        <w:t>Luraschi, J. (2020). Mastering Spark with R: The complete guide to large-scale analysis and modeling. O’Reilly Media. (</w:t>
      </w:r>
      <w:r>
        <w:rPr>
          <w:color w:val="0563C1"/>
          <w:u w:val="single" w:color="0563C1"/>
        </w:rPr>
        <w:t>https://</w:t>
      </w:r>
      <w:hyperlink r:id="rId9">
        <w:r>
          <w:rPr>
            <w:color w:val="0563C1"/>
            <w:u w:val="single" w:color="0563C1"/>
          </w:rPr>
          <w:t>therinspark.com/</w:t>
        </w:r>
      </w:hyperlink>
      <w:hyperlink r:id="rId10">
        <w:r>
          <w:t xml:space="preserve"> ).  </w:t>
        </w:r>
      </w:hyperlink>
    </w:p>
    <w:p w14:paraId="04E2C881" w14:textId="77777777" w:rsidR="00D731DF" w:rsidRDefault="00E52B1A">
      <w:pPr>
        <w:spacing w:after="0"/>
        <w:ind w:left="210" w:right="914"/>
      </w:pPr>
      <w:r>
        <w:t>Wickham , H. (</w:t>
      </w:r>
      <w:r>
        <w:t>2020</w:t>
      </w:r>
      <w:r>
        <w:t xml:space="preserve">) Mastering Shiny. CRC press. (mastering-shiny.org/). </w:t>
      </w:r>
    </w:p>
    <w:p w14:paraId="0B32B8A9" w14:textId="77777777" w:rsidR="00D731DF" w:rsidRDefault="00E52B1A">
      <w:pPr>
        <w:spacing w:after="274" w:line="259" w:lineRule="auto"/>
        <w:ind w:left="107" w:firstLine="0"/>
      </w:pPr>
      <w:r>
        <w:rPr>
          <w:rFonts w:ascii="Calibri" w:eastAsia="Calibri" w:hAnsi="Calibri" w:cs="Calibri"/>
          <w:noProof/>
          <w:sz w:val="22"/>
        </w:rPr>
        <mc:AlternateContent>
          <mc:Choice Requires="wpg">
            <w:drawing>
              <wp:inline distT="0" distB="0" distL="0" distR="0" wp14:anchorId="34D4AD5E" wp14:editId="5E0BB368">
                <wp:extent cx="5805471" cy="217116"/>
                <wp:effectExtent l="0" t="0" r="0" b="0"/>
                <wp:docPr id="6750" name="Group 6750"/>
                <wp:cNvGraphicFramePr/>
                <a:graphic xmlns:a="http://schemas.openxmlformats.org/drawingml/2006/main">
                  <a:graphicData uri="http://schemas.microsoft.com/office/word/2010/wordprocessingGroup">
                    <wpg:wgp>
                      <wpg:cNvGrpSpPr/>
                      <wpg:grpSpPr>
                        <a:xfrm>
                          <a:off x="0" y="0"/>
                          <a:ext cx="5805471" cy="217116"/>
                          <a:chOff x="0" y="0"/>
                          <a:chExt cx="5805471" cy="217116"/>
                        </a:xfrm>
                      </wpg:grpSpPr>
                      <wps:wsp>
                        <wps:cNvPr id="8357" name="Shape 8357"/>
                        <wps:cNvSpPr/>
                        <wps:spPr>
                          <a:xfrm>
                            <a:off x="6651" y="0"/>
                            <a:ext cx="5798821" cy="188976"/>
                          </a:xfrm>
                          <a:custGeom>
                            <a:avLst/>
                            <a:gdLst/>
                            <a:ahLst/>
                            <a:cxnLst/>
                            <a:rect l="0" t="0" r="0" b="0"/>
                            <a:pathLst>
                              <a:path w="5798821" h="188976">
                                <a:moveTo>
                                  <a:pt x="0" y="0"/>
                                </a:moveTo>
                                <a:lnTo>
                                  <a:pt x="5798821" y="0"/>
                                </a:lnTo>
                                <a:lnTo>
                                  <a:pt x="5798821" y="188976"/>
                                </a:lnTo>
                                <a:lnTo>
                                  <a:pt x="0" y="188976"/>
                                </a:lnTo>
                                <a:lnTo>
                                  <a:pt x="0" y="0"/>
                                </a:lnTo>
                              </a:path>
                            </a:pathLst>
                          </a:custGeom>
                          <a:ln w="0" cap="flat">
                            <a:miter lim="127000"/>
                          </a:ln>
                        </wps:spPr>
                        <wps:style>
                          <a:lnRef idx="0">
                            <a:srgbClr val="000000">
                              <a:alpha val="0"/>
                            </a:srgbClr>
                          </a:lnRef>
                          <a:fillRef idx="1">
                            <a:srgbClr val="43729E"/>
                          </a:fillRef>
                          <a:effectRef idx="0">
                            <a:scrgbClr r="0" g="0" b="0"/>
                          </a:effectRef>
                          <a:fontRef idx="none"/>
                        </wps:style>
                        <wps:bodyPr/>
                      </wps:wsp>
                      <wps:wsp>
                        <wps:cNvPr id="262" name="Rectangle 262"/>
                        <wps:cNvSpPr/>
                        <wps:spPr>
                          <a:xfrm>
                            <a:off x="0" y="73869"/>
                            <a:ext cx="1892758" cy="190519"/>
                          </a:xfrm>
                          <a:prstGeom prst="rect">
                            <a:avLst/>
                          </a:prstGeom>
                          <a:ln>
                            <a:noFill/>
                          </a:ln>
                        </wps:spPr>
                        <wps:txbx>
                          <w:txbxContent>
                            <w:p w14:paraId="3A4F618E" w14:textId="77777777" w:rsidR="00D731DF" w:rsidRDefault="00E52B1A">
                              <w:pPr>
                                <w:spacing w:after="160" w:line="259" w:lineRule="auto"/>
                                <w:ind w:left="0" w:firstLine="0"/>
                              </w:pPr>
                              <w:r>
                                <w:rPr>
                                  <w:b/>
                                  <w:color w:val="FFFFFF"/>
                                </w:rPr>
                                <w:t xml:space="preserve">Academic Conduct </w:t>
                              </w:r>
                            </w:p>
                          </w:txbxContent>
                        </wps:txbx>
                        <wps:bodyPr horzOverflow="overflow" vert="horz" lIns="0" tIns="0" rIns="0" bIns="0" rtlCol="0">
                          <a:noAutofit/>
                        </wps:bodyPr>
                      </wps:wsp>
                    </wpg:wgp>
                  </a:graphicData>
                </a:graphic>
              </wp:inline>
            </w:drawing>
          </mc:Choice>
          <mc:Fallback>
            <w:pict>
              <v:group w14:anchorId="34D4AD5E" id="Group 6750" o:spid="_x0000_s1026" style="width:457.1pt;height:17.1pt;mso-position-horizontal-relative:char;mso-position-vertical-relative:line" coordsize="58054,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">
                <v:shape id="Shape 8357" o:spid="_x0000_s1027" style="position:absolute;left:66;width:57988;height:1889;visibility:visible;mso-wrap-style:square;v-text-anchor:top" coordsize="5798821,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" path="m,l5798821,r,188976l,188976,,e" fillcolor="#43729e" stroked="f" strokeweight="0">
                  <v:stroke miterlimit="83231f" joinstyle="miter"/>
                  <v:path arrowok="t" textboxrect="0,0,5798821,188976"/>
                </v:shape>
                <v:rect id="Rectangle 262" o:spid="_x0000_s1028" style="position:absolute;top:738;width:189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3A4F618E" w14:textId="77777777" w:rsidR="00D731DF" w:rsidRDefault="00E52B1A">
                        <w:pPr>
                          <w:spacing w:after="160" w:line="259" w:lineRule="auto"/>
                          <w:ind w:left="0" w:firstLine="0"/>
                        </w:pPr>
                        <w:r>
                          <w:rPr>
                            <w:b/>
                            <w:color w:val="FFFFFF"/>
                          </w:rPr>
                          <w:t xml:space="preserve">Academic Conduct </w:t>
                        </w:r>
                      </w:p>
                    </w:txbxContent>
                  </v:textbox>
                </v:rect>
                <w10:anchorlock/>
              </v:group>
            </w:pict>
          </mc:Fallback>
        </mc:AlternateContent>
      </w:r>
    </w:p>
    <w:p w14:paraId="33E2DCEC" w14:textId="77777777" w:rsidR="00D731DF" w:rsidRDefault="00E52B1A">
      <w:pPr>
        <w:ind w:left="118" w:right="914"/>
      </w:pPr>
      <w:r>
        <w:t xml:space="preserve">Clear definitions of the forms of academic misconduct, including cheating and plagiarism, as well as information about disciplinary sanctions for academic misconduct may be found at </w:t>
      </w:r>
      <w:r>
        <w:rPr>
          <w:color w:val="0563C1"/>
          <w:u w:val="single" w:color="0563C1"/>
        </w:rPr>
        <w:t>https://w</w:t>
      </w:r>
      <w:hyperlink r:id="rId11">
        <w:r>
          <w:rPr>
            <w:color w:val="0563C1"/>
            <w:u w:val="single" w:color="0563C1"/>
          </w:rPr>
          <w:t>ww.president.umd.edu/sites/president.umd.edu/files/documents/policies/III</w:t>
        </w:r>
      </w:hyperlink>
      <w:r>
        <w:rPr>
          <w:color w:val="0563C1"/>
          <w:u w:val="single" w:color="0563C1"/>
        </w:rPr>
        <w:t>100A.</w:t>
      </w:r>
      <w:hyperlink r:id="rId12">
        <w:r>
          <w:rPr>
            <w:color w:val="0563C1"/>
            <w:u w:val="single" w:color="0563C1"/>
          </w:rPr>
          <w:t>pdf</w:t>
        </w:r>
      </w:hyperlink>
      <w:hyperlink r:id="rId13">
        <w:r>
          <w:t xml:space="preserve">  (Univers</w:t>
        </w:r>
      </w:hyperlink>
      <w:hyperlink r:id="rId14">
        <w:r>
          <w:t>i</w:t>
        </w:r>
      </w:hyperlink>
      <w:r>
        <w:t xml:space="preserve">ty of Maryland).  </w:t>
      </w:r>
    </w:p>
    <w:p w14:paraId="2142260C" w14:textId="77777777" w:rsidR="00D731DF" w:rsidRDefault="00E52B1A">
      <w:pPr>
        <w:spacing w:after="425"/>
        <w:ind w:left="118" w:right="914"/>
      </w:pPr>
      <w:r>
        <w:t>Knowledge of these rules is the responsibility of the student and ignorance of them does not excuse misconduct. The student is expected to be familiar with these guidelines before submitting any written work or taking any exams in this course. Lack of familiarity with these rules in no way constitutes an excuse for acts of misconduct. Charges of plagiarism and other forms of academic misconduct will be dealt with very seriously and may result in oral or written reprimands, a lower or failing grade on the as</w:t>
      </w:r>
      <w:r>
        <w:t xml:space="preserve">signment, a lower or failing grade for the course, suspension, and/or, in some cases, expulsion from the university.  </w:t>
      </w:r>
    </w:p>
    <w:p w14:paraId="01BA6BD0" w14:textId="77777777" w:rsidR="00D731DF" w:rsidRDefault="00E52B1A">
      <w:pPr>
        <w:pStyle w:val="Heading1"/>
        <w:ind w:left="143"/>
      </w:pPr>
      <w:r>
        <w:t xml:space="preserve">Accommodations for Students with Disabilities </w:t>
      </w:r>
    </w:p>
    <w:p w14:paraId="67C6A8AE" w14:textId="77777777" w:rsidR="00D731DF" w:rsidRDefault="00E52B1A">
      <w:pPr>
        <w:spacing w:after="0"/>
        <w:ind w:left="105" w:right="914"/>
      </w:pPr>
      <w:r>
        <w:t xml:space="preserve">In order to receive services, students at the University of Maryland must inform their instructor of any needed accommodations at the start of the semester and contact the Accessibility &amp; Disability Service (ADS) office to register in person for services. </w:t>
      </w:r>
    </w:p>
    <w:p w14:paraId="4B421C2A" w14:textId="77777777" w:rsidR="00D731DF" w:rsidRDefault="00E52B1A">
      <w:pPr>
        <w:spacing w:after="333"/>
        <w:ind w:left="10" w:right="914"/>
      </w:pPr>
      <w:r>
        <w:t xml:space="preserve">Please call the office to set up an appointment to register with an ADS counselor. Contact the ADS office at 301.314.7682; </w:t>
      </w:r>
      <w:r>
        <w:rPr>
          <w:color w:val="0563C1"/>
          <w:u w:val="single" w:color="0563C1"/>
        </w:rPr>
        <w:t>https://w</w:t>
      </w:r>
      <w:hyperlink r:id="rId15">
        <w:r>
          <w:rPr>
            <w:color w:val="0563C1"/>
            <w:u w:val="single" w:color="0563C1"/>
          </w:rPr>
          <w:t>ww.counseling.umd.edu/ads/</w:t>
        </w:r>
      </w:hyperlink>
      <w:hyperlink r:id="rId16">
        <w:r>
          <w:t xml:space="preserve"> .  </w:t>
        </w:r>
      </w:hyperlink>
    </w:p>
    <w:p w14:paraId="423F58E4" w14:textId="29B665FC" w:rsidR="00D731DF" w:rsidRDefault="00E52B1A" w:rsidP="002364E4">
      <w:pPr>
        <w:pStyle w:val="Heading1"/>
        <w:tabs>
          <w:tab w:val="left" w:pos="4470"/>
        </w:tabs>
        <w:ind w:left="143"/>
      </w:pPr>
      <w:r>
        <w:lastRenderedPageBreak/>
        <w:t xml:space="preserve">Course Evaluation </w:t>
      </w:r>
      <w:r w:rsidR="002364E4">
        <w:tab/>
      </w:r>
    </w:p>
    <w:p w14:paraId="6A244C1F" w14:textId="692C5878" w:rsidR="002364E4" w:rsidRDefault="00E52B1A" w:rsidP="002364E4">
      <w:pPr>
        <w:spacing w:after="432"/>
        <w:ind w:left="145" w:right="914"/>
      </w:pPr>
      <w:r>
        <w:t xml:space="preserve">In an effort to improve the learning experience for students in our online courses, students will be invited to participate in an online course evaluation at the end of the course. Participation is entirely voluntary and highly appreciated. </w:t>
      </w:r>
      <w:r>
        <w:t xml:space="preserve"> </w:t>
      </w:r>
    </w:p>
    <w:p w14:paraId="605760D0" w14:textId="4CFFE57C" w:rsidR="002364E4" w:rsidRDefault="002364E4" w:rsidP="002364E4">
      <w:pPr>
        <w:pStyle w:val="Heading1"/>
        <w:ind w:left="0" w:firstLine="0"/>
      </w:pPr>
      <w:r>
        <w:t>UMD AI Policy</w:t>
      </w:r>
    </w:p>
    <w:p w14:paraId="0674F66D" w14:textId="33A74D3E" w:rsidR="002364E4" w:rsidRDefault="002364E4" w:rsidP="002364E4">
      <w:pPr>
        <w:ind w:left="0" w:firstLine="0"/>
      </w:pPr>
      <w:r w:rsidRPr="002364E4">
        <w:rPr>
          <w:b/>
          <w:bCs/>
        </w:rPr>
        <w:t>Students</w:t>
      </w:r>
      <w:r w:rsidRPr="002364E4">
        <w:rPr>
          <w:b/>
          <w:bCs/>
        </w:rPr>
        <w:br/>
      </w:r>
      <w:r w:rsidRPr="002364E4">
        <w:t>Students should consult with their instructors, teaching assistants, and mentors to clarify expectations regarding the use of GenAI tools in a given course. When permitted by the instructor, students should appropriately </w:t>
      </w:r>
      <w:hyperlink r:id="rId17" w:anchor=":~:text=Title%20of%20work%3A%20Use%20the,date%20the%20content%20was%20generated" w:tgtFrame="_blank" w:history="1">
        <w:r w:rsidRPr="002364E4">
          <w:rPr>
            <w:rStyle w:val="Hyperlink"/>
          </w:rPr>
          <w:t>acknowledge and cite their use of GenAI applications</w:t>
        </w:r>
      </w:hyperlink>
      <w:r w:rsidRPr="002364E4">
        <w:t>. When conducting research-related activities (e.g., theses, comprehensive exams, dissertations), students should refer to the guidance below for research and scholarship. Allegations of unauthorized use of GenAI will be treated similarly to allegations of </w:t>
      </w:r>
      <w:hyperlink r:id="rId18" w:tgtFrame="_blank" w:history="1">
        <w:r w:rsidRPr="002364E4">
          <w:rPr>
            <w:rStyle w:val="Hyperlink"/>
          </w:rPr>
          <w:t>unauthorized assistance (cheating) or plagiarism</w:t>
        </w:r>
      </w:hyperlink>
      <w:r w:rsidRPr="002364E4">
        <w:t> and investigated by the Office of Student Conduct.</w:t>
      </w:r>
    </w:p>
    <w:p w14:paraId="47F69C93" w14:textId="77777777" w:rsidR="002364E4" w:rsidRPr="002364E4" w:rsidRDefault="002364E4" w:rsidP="002364E4">
      <w:pPr>
        <w:ind w:left="0" w:firstLine="0"/>
      </w:pPr>
    </w:p>
    <w:p w14:paraId="63ACB321" w14:textId="04573F92" w:rsidR="00D731DF" w:rsidRDefault="00E52B1A" w:rsidP="002364E4">
      <w:pPr>
        <w:shd w:val="clear" w:color="auto" w:fill="43729E"/>
        <w:spacing w:after="696" w:line="259" w:lineRule="auto"/>
        <w:ind w:left="0" w:firstLine="0"/>
        <w:jc w:val="center"/>
      </w:pPr>
      <w:r>
        <w:rPr>
          <w:b/>
          <w:color w:val="FFFFFF"/>
          <w:sz w:val="28"/>
        </w:rPr>
        <w:t>S</w:t>
      </w:r>
      <w:r>
        <w:rPr>
          <w:b/>
          <w:color w:val="FFFFFF"/>
          <w:sz w:val="28"/>
        </w:rPr>
        <w:t>essions</w:t>
      </w:r>
    </w:p>
    <w:p w14:paraId="7360EE2C" w14:textId="77777777" w:rsidR="00D731DF" w:rsidRDefault="00E52B1A">
      <w:pPr>
        <w:pStyle w:val="Heading1"/>
        <w:spacing w:after="417"/>
        <w:ind w:left="117"/>
      </w:pPr>
      <w:r>
        <w:t>W</w:t>
      </w:r>
      <w:r>
        <w:t xml:space="preserve">eek 1: Data workflow with Github </w:t>
      </w:r>
    </w:p>
    <w:p w14:paraId="689E117B" w14:textId="238992FA" w:rsidR="00D731DF" w:rsidRDefault="00E52B1A">
      <w:pPr>
        <w:spacing w:after="217"/>
        <w:ind w:left="305" w:right="914"/>
      </w:pPr>
      <w:r>
        <w:rPr>
          <w:u w:val="single" w:color="000000"/>
        </w:rPr>
        <w:t>Video lecture</w:t>
      </w:r>
      <w:r>
        <w:t>: available Monday, February 1</w:t>
      </w:r>
      <w:r w:rsidR="002364E4">
        <w:t>6</w:t>
      </w:r>
      <w:r>
        <w:t>,</w:t>
      </w:r>
      <w:r>
        <w:t xml:space="preserve"> 202</w:t>
      </w:r>
      <w:r w:rsidR="002364E4">
        <w:t>6</w:t>
      </w:r>
      <w:r>
        <w:t xml:space="preserve"> </w:t>
      </w:r>
    </w:p>
    <w:p w14:paraId="1311937F" w14:textId="6604256F" w:rsidR="00D731DF" w:rsidRDefault="00E52B1A">
      <w:pPr>
        <w:spacing w:after="223"/>
        <w:ind w:left="315" w:right="914"/>
      </w:pPr>
      <w:r>
        <w:rPr>
          <w:u w:val="single" w:color="000000"/>
        </w:rPr>
        <w:t>Online meeting</w:t>
      </w:r>
      <w:r>
        <w:t>: Monday, February 2</w:t>
      </w:r>
      <w:r w:rsidR="002364E4">
        <w:t>3</w:t>
      </w:r>
      <w:r>
        <w:t xml:space="preserve">, </w:t>
      </w:r>
      <w:r>
        <w:t>202</w:t>
      </w:r>
      <w:r w:rsidR="002364E4">
        <w:t>6</w:t>
      </w:r>
      <w:r>
        <w:t>, 11:00 AM ET</w:t>
      </w:r>
      <w:r>
        <w:t xml:space="preserve">/ 4:00 PM UK </w:t>
      </w:r>
    </w:p>
    <w:p w14:paraId="245433A0" w14:textId="77777777" w:rsidR="00D731DF" w:rsidRDefault="00E52B1A">
      <w:pPr>
        <w:spacing w:after="3" w:line="256" w:lineRule="auto"/>
        <w:ind w:left="305"/>
      </w:pPr>
      <w:r>
        <w:rPr>
          <w:b/>
        </w:rPr>
        <w:t>Required Readings</w:t>
      </w:r>
      <w:r>
        <w:t xml:space="preserve">:  </w:t>
      </w:r>
    </w:p>
    <w:p w14:paraId="4D4D3559" w14:textId="77777777" w:rsidR="00D731DF" w:rsidRDefault="00E52B1A">
      <w:pPr>
        <w:spacing w:after="0"/>
        <w:ind w:left="305" w:right="914"/>
      </w:pPr>
      <w:r>
        <w:t xml:space="preserve">Bryan, J. (early release). </w:t>
      </w:r>
      <w:r>
        <w:rPr>
          <w:i/>
        </w:rPr>
        <w:t xml:space="preserve">Happy Git and GitHub for the user </w:t>
      </w:r>
      <w:r>
        <w:t>(</w:t>
      </w:r>
      <w:r>
        <w:rPr>
          <w:color w:val="0563C1"/>
        </w:rPr>
        <w:t>https:// happygitwithr.com/</w:t>
      </w:r>
      <w:r>
        <w:t>). Sections:</w:t>
      </w:r>
      <w:r>
        <w:t xml:space="preserve"> Early GitHub Wins and Git fundamentals</w:t>
      </w:r>
    </w:p>
    <w:p w14:paraId="26048853" w14:textId="77777777" w:rsidR="00D731DF" w:rsidRDefault="00E52B1A">
      <w:pPr>
        <w:spacing w:after="186" w:line="259" w:lineRule="auto"/>
        <w:ind w:left="144" w:firstLine="0"/>
      </w:pPr>
      <w:r>
        <w:rPr>
          <w:rFonts w:ascii="Calibri" w:eastAsia="Calibri" w:hAnsi="Calibri" w:cs="Calibri"/>
          <w:noProof/>
          <w:sz w:val="22"/>
        </w:rPr>
        <mc:AlternateContent>
          <mc:Choice Requires="wpg">
            <w:drawing>
              <wp:inline distT="0" distB="0" distL="0" distR="0" wp14:anchorId="01EE88D5" wp14:editId="37040402">
                <wp:extent cx="5798821" cy="390994"/>
                <wp:effectExtent l="0" t="0" r="0" b="0"/>
                <wp:docPr id="7268" name="Group 7268"/>
                <wp:cNvGraphicFramePr/>
                <a:graphic xmlns:a="http://schemas.openxmlformats.org/drawingml/2006/main">
                  <a:graphicData uri="http://schemas.microsoft.com/office/word/2010/wordprocessingGroup">
                    <wpg:wgp>
                      <wpg:cNvGrpSpPr/>
                      <wpg:grpSpPr>
                        <a:xfrm>
                          <a:off x="0" y="0"/>
                          <a:ext cx="5798821" cy="390994"/>
                          <a:chOff x="0" y="0"/>
                          <a:chExt cx="5798821" cy="390994"/>
                        </a:xfrm>
                      </wpg:grpSpPr>
                      <wps:wsp>
                        <wps:cNvPr id="8359" name="Shape 8359"/>
                        <wps:cNvSpPr/>
                        <wps:spPr>
                          <a:xfrm>
                            <a:off x="686357" y="0"/>
                            <a:ext cx="1685544" cy="10668"/>
                          </a:xfrm>
                          <a:custGeom>
                            <a:avLst/>
                            <a:gdLst/>
                            <a:ahLst/>
                            <a:cxnLst/>
                            <a:rect l="0" t="0" r="0" b="0"/>
                            <a:pathLst>
                              <a:path w="1685544" h="10668">
                                <a:moveTo>
                                  <a:pt x="0" y="0"/>
                                </a:moveTo>
                                <a:lnTo>
                                  <a:pt x="1685544" y="0"/>
                                </a:lnTo>
                                <a:lnTo>
                                  <a:pt x="1685544" y="10668"/>
                                </a:lnTo>
                                <a:lnTo>
                                  <a:pt x="0" y="10668"/>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s:wsp>
                        <wps:cNvPr id="8360" name="Shape 8360"/>
                        <wps:cNvSpPr/>
                        <wps:spPr>
                          <a:xfrm>
                            <a:off x="0" y="190500"/>
                            <a:ext cx="5798821" cy="187452"/>
                          </a:xfrm>
                          <a:custGeom>
                            <a:avLst/>
                            <a:gdLst/>
                            <a:ahLst/>
                            <a:cxnLst/>
                            <a:rect l="0" t="0" r="0" b="0"/>
                            <a:pathLst>
                              <a:path w="5798821" h="187452">
                                <a:moveTo>
                                  <a:pt x="0" y="0"/>
                                </a:moveTo>
                                <a:lnTo>
                                  <a:pt x="5798821" y="0"/>
                                </a:lnTo>
                                <a:lnTo>
                                  <a:pt x="5798821" y="187452"/>
                                </a:lnTo>
                                <a:lnTo>
                                  <a:pt x="0" y="187452"/>
                                </a:lnTo>
                                <a:lnTo>
                                  <a:pt x="0" y="0"/>
                                </a:lnTo>
                              </a:path>
                            </a:pathLst>
                          </a:custGeom>
                          <a:ln w="0" cap="flat">
                            <a:miter lim="127000"/>
                          </a:ln>
                        </wps:spPr>
                        <wps:style>
                          <a:lnRef idx="0">
                            <a:srgbClr val="000000">
                              <a:alpha val="0"/>
                            </a:srgbClr>
                          </a:lnRef>
                          <a:fillRef idx="1">
                            <a:srgbClr val="43729E"/>
                          </a:fillRef>
                          <a:effectRef idx="0">
                            <a:scrgbClr r="0" g="0" b="0"/>
                          </a:effectRef>
                          <a:fontRef idx="none"/>
                        </wps:style>
                        <wps:bodyPr/>
                      </wps:wsp>
                      <wps:wsp>
                        <wps:cNvPr id="369" name="Rectangle 369"/>
                        <wps:cNvSpPr/>
                        <wps:spPr>
                          <a:xfrm>
                            <a:off x="26605" y="247747"/>
                            <a:ext cx="1890762" cy="190519"/>
                          </a:xfrm>
                          <a:prstGeom prst="rect">
                            <a:avLst/>
                          </a:prstGeom>
                          <a:ln>
                            <a:noFill/>
                          </a:ln>
                        </wps:spPr>
                        <wps:txbx>
                          <w:txbxContent>
                            <w:p w14:paraId="4A30E392" w14:textId="77777777" w:rsidR="00D731DF" w:rsidRDefault="00E52B1A">
                              <w:pPr>
                                <w:spacing w:after="160" w:line="259" w:lineRule="auto"/>
                                <w:ind w:left="0" w:firstLine="0"/>
                              </w:pPr>
                              <w:r>
                                <w:rPr>
                                  <w:b/>
                                  <w:color w:val="FFFFFF"/>
                                </w:rPr>
                                <w:t xml:space="preserve">Week 2: Practical 1 </w:t>
                              </w:r>
                            </w:p>
                          </w:txbxContent>
                        </wps:txbx>
                        <wps:bodyPr horzOverflow="overflow" vert="horz" lIns="0" tIns="0" rIns="0" bIns="0" rtlCol="0">
                          <a:noAutofit/>
                        </wps:bodyPr>
                      </wps:wsp>
                    </wpg:wgp>
                  </a:graphicData>
                </a:graphic>
              </wp:inline>
            </w:drawing>
          </mc:Choice>
          <mc:Fallback>
            <w:pict>
              <v:group w14:anchorId="01EE88D5" id="Group 7268" o:spid="_x0000_s1029" style="width:456.6pt;height:30.8pt;mso-position-horizontal-relative:char;mso-position-vertical-relative:line" coordsize="57988,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">
                <v:shape id="Shape 8359" o:spid="_x0000_s1030" style="position:absolute;left:6863;width:16856;height:106;visibility:visible;mso-wrap-style:square;v-text-anchor:top" coordsize="16855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" path="m,l1685544,r,10668l,10668,,e" fillcolor="#0563c1" stroked="f" strokeweight="0">
                  <v:stroke miterlimit="83231f" joinstyle="miter"/>
                  <v:path arrowok="t" textboxrect="0,0,1685544,10668"/>
                </v:shape>
                <v:shape id="Shape 8360" o:spid="_x0000_s1031" style="position:absolute;top:1905;width:57988;height:1874;visibility:visible;mso-wrap-style:square;v-text-anchor:top" coordsize="5798821,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" path="m,l5798821,r,187452l,187452,,e" fillcolor="#43729e" stroked="f" strokeweight="0">
                  <v:stroke miterlimit="83231f" joinstyle="miter"/>
                  <v:path arrowok="t" textboxrect="0,0,5798821,187452"/>
                </v:shape>
                <v:rect id="Rectangle 369" o:spid="_x0000_s1032" style="position:absolute;left:266;top:2477;width:1890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4A30E392" w14:textId="77777777" w:rsidR="00D731DF" w:rsidRDefault="00E52B1A">
                        <w:pPr>
                          <w:spacing w:after="160" w:line="259" w:lineRule="auto"/>
                          <w:ind w:left="0" w:firstLine="0"/>
                        </w:pPr>
                        <w:r>
                          <w:rPr>
                            <w:b/>
                            <w:color w:val="FFFFFF"/>
                          </w:rPr>
                          <w:t xml:space="preserve">Week 2: Practical 1 </w:t>
                        </w:r>
                      </w:p>
                    </w:txbxContent>
                  </v:textbox>
                </v:rect>
                <w10:anchorlock/>
              </v:group>
            </w:pict>
          </mc:Fallback>
        </mc:AlternateContent>
      </w:r>
    </w:p>
    <w:p w14:paraId="16EEAEB3" w14:textId="379BBF5B" w:rsidR="00D731DF" w:rsidRDefault="00E52B1A">
      <w:pPr>
        <w:ind w:left="301" w:right="914"/>
      </w:pPr>
      <w:r>
        <w:rPr>
          <w:u w:val="single" w:color="000000"/>
        </w:rPr>
        <w:t>Video lecture:</w:t>
      </w:r>
      <w:r>
        <w:t xml:space="preserve"> available Monday, February </w:t>
      </w:r>
      <w:r>
        <w:t>2</w:t>
      </w:r>
      <w:r w:rsidR="002364E4">
        <w:t>3</w:t>
      </w:r>
      <w:r>
        <w:t>, 202</w:t>
      </w:r>
      <w:r w:rsidR="002364E4">
        <w:t>6</w:t>
      </w:r>
      <w:r>
        <w:t xml:space="preserve"> </w:t>
      </w:r>
    </w:p>
    <w:p w14:paraId="5DB0B4A2" w14:textId="0F3A8825" w:rsidR="00D731DF" w:rsidRDefault="00E52B1A">
      <w:pPr>
        <w:ind w:left="301" w:right="914"/>
      </w:pPr>
      <w:r>
        <w:rPr>
          <w:u w:val="single" w:color="000000"/>
        </w:rPr>
        <w:t>Online meeting:</w:t>
      </w:r>
      <w:r>
        <w:t xml:space="preserve"> Monday, </w:t>
      </w:r>
      <w:r>
        <w:t>M</w:t>
      </w:r>
      <w:r>
        <w:t>a</w:t>
      </w:r>
      <w:r>
        <w:t>r</w:t>
      </w:r>
      <w:r>
        <w:t>c</w:t>
      </w:r>
      <w:r>
        <w:t>h</w:t>
      </w:r>
      <w:r>
        <w:t xml:space="preserve"> </w:t>
      </w:r>
      <w:r w:rsidR="002364E4">
        <w:t>2</w:t>
      </w:r>
      <w:r>
        <w:t>, 202</w:t>
      </w:r>
      <w:r w:rsidR="002364E4">
        <w:t>6</w:t>
      </w:r>
      <w:r>
        <w:t xml:space="preserve">, </w:t>
      </w:r>
      <w:r>
        <w:t>11</w:t>
      </w:r>
      <w:r>
        <w:t xml:space="preserve">:00 </w:t>
      </w:r>
      <w:r>
        <w:t>A</w:t>
      </w:r>
      <w:r>
        <w:t>M ET</w:t>
      </w:r>
      <w:r>
        <w:t>/ 4:00pm UK</w:t>
      </w:r>
      <w:r>
        <w:t xml:space="preserve">  </w:t>
      </w:r>
    </w:p>
    <w:p w14:paraId="5F0EA01D" w14:textId="2923B02F" w:rsidR="00D731DF" w:rsidRDefault="00E52B1A">
      <w:pPr>
        <w:spacing w:after="211"/>
        <w:ind w:left="301" w:right="914"/>
      </w:pPr>
      <w:r>
        <w:rPr>
          <w:color w:val="FF0000"/>
          <w:u w:val="single" w:color="FF0000"/>
        </w:rPr>
        <w:t>Assignment 1:</w:t>
      </w:r>
      <w:r>
        <w:rPr>
          <w:color w:val="FF0000"/>
        </w:rPr>
        <w:t xml:space="preserve"> </w:t>
      </w:r>
      <w:r>
        <w:t xml:space="preserve">due Saturday, March </w:t>
      </w:r>
      <w:r w:rsidR="002364E4">
        <w:t>8</w:t>
      </w:r>
      <w:r>
        <w:t>, 202</w:t>
      </w:r>
      <w:r w:rsidR="002364E4">
        <w:t>6</w:t>
      </w:r>
      <w:r>
        <w:t>, 3:00 PM ET</w:t>
      </w:r>
      <w:r>
        <w:t>/ 8:00 UK</w:t>
      </w:r>
    </w:p>
    <w:p w14:paraId="4F215CA4" w14:textId="77777777" w:rsidR="00D731DF" w:rsidRDefault="00E52B1A">
      <w:pPr>
        <w:pStyle w:val="Heading1"/>
        <w:spacing w:after="167"/>
        <w:ind w:left="354"/>
      </w:pPr>
      <w:r>
        <w:t xml:space="preserve">Week 3: Reproducible documents with Rmarkdown and Jupyter Notebooks </w:t>
      </w:r>
    </w:p>
    <w:p w14:paraId="4DEBCCD4" w14:textId="553D4661" w:rsidR="00D731DF" w:rsidRDefault="00E52B1A">
      <w:pPr>
        <w:spacing w:after="0" w:line="259" w:lineRule="auto"/>
        <w:ind w:left="181"/>
      </w:pPr>
      <w:r>
        <w:rPr>
          <w:b/>
          <w:sz w:val="20"/>
        </w:rPr>
        <w:t>Daylight saving time/ United States/ 202</w:t>
      </w:r>
      <w:r w:rsidR="002364E4">
        <w:rPr>
          <w:b/>
          <w:sz w:val="20"/>
        </w:rPr>
        <w:t>6</w:t>
      </w:r>
      <w:r>
        <w:rPr>
          <w:b/>
          <w:sz w:val="20"/>
        </w:rPr>
        <w:t>:</w:t>
      </w:r>
    </w:p>
    <w:p w14:paraId="73AAC42D" w14:textId="77777777" w:rsidR="002364E4" w:rsidRPr="002364E4" w:rsidRDefault="002364E4" w:rsidP="002364E4">
      <w:pPr>
        <w:spacing w:after="0" w:line="259" w:lineRule="auto"/>
        <w:ind w:left="181"/>
        <w:rPr>
          <w:b/>
          <w:color w:val="FF0000"/>
          <w:sz w:val="20"/>
        </w:rPr>
      </w:pPr>
      <w:r w:rsidRPr="002364E4">
        <w:rPr>
          <w:b/>
          <w:color w:val="FF0000"/>
          <w:sz w:val="20"/>
        </w:rPr>
        <w:t>Sunday, March 8, 2026, </w:t>
      </w:r>
      <w:r w:rsidRPr="002364E4">
        <w:rPr>
          <w:b/>
          <w:bCs/>
          <w:color w:val="FF0000"/>
          <w:sz w:val="20"/>
        </w:rPr>
        <w:t>2:00:00 am</w:t>
      </w:r>
      <w:r w:rsidRPr="002364E4">
        <w:rPr>
          <w:b/>
          <w:color w:val="FF0000"/>
          <w:sz w:val="20"/>
        </w:rPr>
        <w:t> clocks are turned </w:t>
      </w:r>
      <w:r w:rsidRPr="002364E4">
        <w:rPr>
          <w:b/>
          <w:bCs/>
          <w:color w:val="FF0000"/>
          <w:sz w:val="20"/>
        </w:rPr>
        <w:t>forward</w:t>
      </w:r>
      <w:r w:rsidRPr="002364E4">
        <w:rPr>
          <w:b/>
          <w:color w:val="FF0000"/>
          <w:sz w:val="20"/>
        </w:rPr>
        <w:t> 1 hour to</w:t>
      </w:r>
      <w:r w:rsidRPr="002364E4">
        <w:rPr>
          <w:b/>
          <w:color w:val="FF0000"/>
          <w:sz w:val="20"/>
        </w:rPr>
        <w:br/>
        <w:t>Sunday, March 8, 2026, </w:t>
      </w:r>
      <w:r w:rsidRPr="002364E4">
        <w:rPr>
          <w:b/>
          <w:bCs/>
          <w:color w:val="FF0000"/>
          <w:sz w:val="20"/>
        </w:rPr>
        <w:t>3:00:00 am</w:t>
      </w:r>
      <w:r w:rsidRPr="002364E4">
        <w:rPr>
          <w:b/>
          <w:color w:val="FF0000"/>
          <w:sz w:val="20"/>
        </w:rPr>
        <w:t> local daylight time instead.</w:t>
      </w:r>
    </w:p>
    <w:p w14:paraId="7934D9E5" w14:textId="77777777" w:rsidR="002364E4" w:rsidRDefault="002364E4" w:rsidP="002364E4">
      <w:pPr>
        <w:spacing w:after="0" w:line="259" w:lineRule="auto"/>
        <w:ind w:left="181"/>
        <w:rPr>
          <w:b/>
          <w:color w:val="FF0000"/>
          <w:sz w:val="20"/>
        </w:rPr>
      </w:pPr>
      <w:r w:rsidRPr="002364E4">
        <w:rPr>
          <w:b/>
          <w:color w:val="FF0000"/>
          <w:sz w:val="20"/>
        </w:rPr>
        <w:t>Sunrise and sunset will be about 1 hour later on Mar 8, 2026 than the day before. There will be </w:t>
      </w:r>
      <w:hyperlink r:id="rId19" w:tooltip="See sunrise and sunset in Washington DC in March 2026" w:history="1">
        <w:r w:rsidRPr="002364E4">
          <w:rPr>
            <w:rStyle w:val="Hyperlink"/>
            <w:b/>
            <w:sz w:val="20"/>
          </w:rPr>
          <w:t>more light in the evening</w:t>
        </w:r>
      </w:hyperlink>
      <w:r w:rsidRPr="002364E4">
        <w:rPr>
          <w:b/>
          <w:color w:val="FF0000"/>
          <w:sz w:val="20"/>
        </w:rPr>
        <w:t> and less light in the morning.</w:t>
      </w:r>
    </w:p>
    <w:p w14:paraId="41F1F329" w14:textId="77777777" w:rsidR="002364E4" w:rsidRPr="002364E4" w:rsidRDefault="002364E4" w:rsidP="002364E4">
      <w:pPr>
        <w:spacing w:after="0" w:line="259" w:lineRule="auto"/>
        <w:ind w:left="181"/>
        <w:rPr>
          <w:b/>
          <w:color w:val="FF0000"/>
          <w:sz w:val="20"/>
        </w:rPr>
      </w:pPr>
    </w:p>
    <w:p w14:paraId="1325C342" w14:textId="59376D07" w:rsidR="00D731DF" w:rsidRDefault="00E52B1A">
      <w:pPr>
        <w:spacing w:after="0" w:line="259" w:lineRule="auto"/>
        <w:ind w:left="181"/>
      </w:pPr>
      <w:r>
        <w:rPr>
          <w:b/>
          <w:sz w:val="20"/>
        </w:rPr>
        <w:t>D</w:t>
      </w:r>
      <w:r>
        <w:rPr>
          <w:b/>
          <w:sz w:val="20"/>
        </w:rPr>
        <w:t>aylight saving time/ United Kingdom/ 202</w:t>
      </w:r>
      <w:r w:rsidR="002364E4">
        <w:rPr>
          <w:b/>
          <w:sz w:val="20"/>
        </w:rPr>
        <w:t>6</w:t>
      </w:r>
      <w:r>
        <w:rPr>
          <w:b/>
          <w:sz w:val="20"/>
        </w:rPr>
        <w:t>:</w:t>
      </w:r>
    </w:p>
    <w:p w14:paraId="2AC070A0" w14:textId="4B463A45" w:rsidR="00D731DF" w:rsidRDefault="00E52B1A">
      <w:pPr>
        <w:spacing w:after="517" w:line="250" w:lineRule="auto"/>
        <w:ind w:left="181" w:right="529"/>
      </w:pPr>
      <w:r>
        <w:rPr>
          <w:b/>
          <w:color w:val="FF0000"/>
          <w:sz w:val="20"/>
        </w:rPr>
        <w:t>This marks the beginning of British Summer Time (BST). In 202</w:t>
      </w:r>
      <w:r w:rsidR="002364E4">
        <w:rPr>
          <w:b/>
          <w:color w:val="FF0000"/>
          <w:sz w:val="20"/>
        </w:rPr>
        <w:t>6</w:t>
      </w:r>
      <w:r>
        <w:rPr>
          <w:b/>
          <w:color w:val="FF0000"/>
          <w:sz w:val="20"/>
        </w:rPr>
        <w:t xml:space="preserve"> the clocks go forward on</w:t>
      </w:r>
      <w:r>
        <w:rPr>
          <w:b/>
          <w:color w:val="FF0000"/>
          <w:sz w:val="20"/>
        </w:rPr>
        <w:t xml:space="preserve"> March</w:t>
      </w:r>
      <w:r w:rsidR="002364E4">
        <w:rPr>
          <w:b/>
          <w:color w:val="FF0000"/>
          <w:sz w:val="20"/>
        </w:rPr>
        <w:t xml:space="preserve"> 29</w:t>
      </w:r>
      <w:r>
        <w:rPr>
          <w:b/>
          <w:color w:val="FF0000"/>
          <w:sz w:val="20"/>
        </w:rPr>
        <w:t xml:space="preserve"> at 1am. </w:t>
      </w:r>
    </w:p>
    <w:p w14:paraId="33AD8610" w14:textId="5D22F836" w:rsidR="00D731DF" w:rsidRDefault="00E52B1A">
      <w:pPr>
        <w:spacing w:after="229"/>
        <w:ind w:left="235" w:right="914"/>
      </w:pPr>
      <w:r>
        <w:rPr>
          <w:u w:val="single" w:color="000000"/>
        </w:rPr>
        <w:t>Video lecture:</w:t>
      </w:r>
      <w:r>
        <w:t xml:space="preserve"> available Monday, March </w:t>
      </w:r>
      <w:r w:rsidR="002364E4">
        <w:t>2</w:t>
      </w:r>
      <w:r>
        <w:t>, 202</w:t>
      </w:r>
      <w:r w:rsidR="002364E4">
        <w:t>6</w:t>
      </w:r>
      <w:r>
        <w:t xml:space="preserve"> </w:t>
      </w:r>
    </w:p>
    <w:p w14:paraId="22FCE8C9" w14:textId="572F9CD4" w:rsidR="00D731DF" w:rsidRDefault="00E52B1A">
      <w:pPr>
        <w:spacing w:after="229"/>
        <w:ind w:left="235" w:right="914"/>
      </w:pPr>
      <w:r>
        <w:rPr>
          <w:u w:val="single" w:color="000000"/>
        </w:rPr>
        <w:lastRenderedPageBreak/>
        <w:t>Onlin</w:t>
      </w:r>
      <w:hyperlink r:id="rId20">
        <w:r>
          <w:rPr>
            <w:u w:val="single" w:color="000000"/>
          </w:rPr>
          <w:t>e meeting:</w:t>
        </w:r>
      </w:hyperlink>
      <w:hyperlink r:id="rId21">
        <w:r>
          <w:t xml:space="preserve"> Mond</w:t>
        </w:r>
      </w:hyperlink>
      <w:r>
        <w:t xml:space="preserve">ay, March </w:t>
      </w:r>
      <w:r w:rsidR="002364E4">
        <w:t>9</w:t>
      </w:r>
      <w:r>
        <w:t>, 202</w:t>
      </w:r>
      <w:r w:rsidR="002364E4">
        <w:t>6</w:t>
      </w:r>
      <w:r>
        <w:t xml:space="preserve">, </w:t>
      </w:r>
      <w:r>
        <w:rPr>
          <w:b/>
        </w:rPr>
        <w:t xml:space="preserve">12:00 PM ET/ 5:00pm UK </w:t>
      </w:r>
    </w:p>
    <w:p w14:paraId="5B7B19BF" w14:textId="77777777" w:rsidR="00D731DF" w:rsidRDefault="00E52B1A">
      <w:pPr>
        <w:spacing w:after="777"/>
        <w:ind w:left="235" w:right="1581"/>
      </w:pPr>
      <w:r>
        <w:rPr>
          <w:b/>
        </w:rPr>
        <w:t>Required Readings</w:t>
      </w:r>
      <w:r>
        <w:t>:  Xie, Y., Allaire, J. J., &amp; Grolemund, G. (2018). R Markdown: The definitive guide. Taylor &amp; Francis, CRC Press. (</w:t>
      </w:r>
      <w:r>
        <w:rPr>
          <w:color w:val="0000FF"/>
          <w:u w:val="single" w:color="0000FF"/>
        </w:rPr>
        <w:t>bookdown.org/ yihui/rmarkdown/Links to an</w:t>
      </w:r>
      <w:r>
        <w:rPr>
          <w:color w:val="0000FF"/>
        </w:rPr>
        <w:t xml:space="preserve"> </w:t>
      </w:r>
      <w:r>
        <w:rPr>
          <w:color w:val="0000FF"/>
          <w:u w:val="single" w:color="0000FF"/>
        </w:rPr>
        <w:t>external site.</w:t>
      </w:r>
      <w:r>
        <w:t xml:space="preserve">). Chapters 1, 2, 3 &amp; 15 (pp. 1-90, 181-198) </w:t>
      </w:r>
    </w:p>
    <w:p w14:paraId="1C978D1B" w14:textId="77777777" w:rsidR="00D731DF" w:rsidRDefault="00E52B1A">
      <w:pPr>
        <w:spacing w:after="35" w:line="256" w:lineRule="auto"/>
        <w:ind w:left="551"/>
      </w:pPr>
      <w:r>
        <w:rPr>
          <w:b/>
        </w:rPr>
        <w:t>Optional Readings:</w:t>
      </w:r>
      <w:r>
        <w:t xml:space="preserve"> </w:t>
      </w:r>
    </w:p>
    <w:p w14:paraId="7D0CFAAE" w14:textId="77777777" w:rsidR="00D731DF" w:rsidRDefault="00E52B1A">
      <w:pPr>
        <w:spacing w:after="0"/>
        <w:ind w:left="1073" w:right="529"/>
      </w:pPr>
      <w:r>
        <w:t>Xie, Y., Allaire, J. J., &amp; Grolemund, G. (2018). R Markdown: The definitive guide. Taylor &amp; Francis, CRC Press. (</w:t>
      </w:r>
      <w:hyperlink r:id="rId22">
        <w:r>
          <w:rPr>
            <w:color w:val="0000FF"/>
            <w:u w:val="single" w:color="0000FF"/>
          </w:rPr>
          <w:t>bookdown.org/yihui/rmarkdown/Links to an</w:t>
        </w:r>
      </w:hyperlink>
      <w:hyperlink r:id="rId23">
        <w:r>
          <w:rPr>
            <w:color w:val="0000FF"/>
          </w:rPr>
          <w:t xml:space="preserve"> </w:t>
        </w:r>
      </w:hyperlink>
      <w:hyperlink r:id="rId24">
        <w:r>
          <w:rPr>
            <w:color w:val="0000FF"/>
            <w:u w:val="single" w:color="0000FF"/>
          </w:rPr>
          <w:t>external site.</w:t>
        </w:r>
      </w:hyperlink>
      <w:hyperlink r:id="rId25">
        <w:r>
          <w:t>)</w:t>
        </w:r>
      </w:hyperlink>
      <w:r>
        <w:t xml:space="preserve">. </w:t>
      </w:r>
    </w:p>
    <w:p w14:paraId="75F9D60D" w14:textId="77777777" w:rsidR="00D731DF" w:rsidRDefault="00E52B1A">
      <w:pPr>
        <w:ind w:left="1073" w:right="914"/>
      </w:pPr>
      <w:r>
        <w:t xml:space="preserve">Chapters 4 &amp; 7 (pp. 93-113, 117-135) </w:t>
      </w:r>
    </w:p>
    <w:p w14:paraId="0C959FD8" w14:textId="77777777" w:rsidR="00D731DF" w:rsidRDefault="00E52B1A">
      <w:pPr>
        <w:shd w:val="clear" w:color="auto" w:fill="43729E"/>
        <w:spacing w:after="205" w:line="265" w:lineRule="auto"/>
        <w:ind w:left="1071"/>
      </w:pPr>
      <w:r>
        <w:rPr>
          <w:b/>
          <w:color w:val="FFFFFF"/>
        </w:rPr>
        <w:t xml:space="preserve">Week 4:  NO MEETING </w:t>
      </w:r>
    </w:p>
    <w:p w14:paraId="6321E354" w14:textId="6C1BF396" w:rsidR="00D731DF" w:rsidRPr="00E52B1A" w:rsidRDefault="00E52B1A">
      <w:pPr>
        <w:spacing w:after="314" w:line="259" w:lineRule="auto"/>
        <w:ind w:left="1078" w:firstLine="0"/>
        <w:rPr>
          <w:b/>
        </w:rPr>
      </w:pPr>
      <w:r w:rsidRPr="00E52B1A">
        <w:rPr>
          <w:b/>
          <w:color w:val="FF0000"/>
          <w:sz w:val="26"/>
        </w:rPr>
        <w:t>**</w:t>
      </w:r>
      <w:r w:rsidRPr="00E52B1A">
        <w:rPr>
          <w:b/>
          <w:color w:val="FF0000"/>
          <w:sz w:val="26"/>
        </w:rPr>
        <w:t xml:space="preserve"> </w:t>
      </w:r>
      <w:r>
        <w:rPr>
          <w:b/>
          <w:color w:val="FF0000"/>
          <w:sz w:val="26"/>
        </w:rPr>
        <w:t xml:space="preserve">UMD </w:t>
      </w:r>
      <w:r w:rsidRPr="00E52B1A">
        <w:rPr>
          <w:b/>
          <w:color w:val="FF0000"/>
          <w:sz w:val="26"/>
        </w:rPr>
        <w:t>Spring Break **</w:t>
      </w:r>
      <w:r w:rsidRPr="00E52B1A">
        <w:rPr>
          <w:b/>
          <w:color w:val="FF0000"/>
          <w:sz w:val="26"/>
        </w:rPr>
        <w:t xml:space="preserve"> No online meeting on Monday, March </w:t>
      </w:r>
      <w:r w:rsidRPr="00E52B1A">
        <w:rPr>
          <w:b/>
          <w:color w:val="FF0000"/>
          <w:sz w:val="26"/>
        </w:rPr>
        <w:t>16</w:t>
      </w:r>
      <w:r w:rsidRPr="00E52B1A">
        <w:rPr>
          <w:b/>
          <w:color w:val="FF0000"/>
          <w:sz w:val="26"/>
        </w:rPr>
        <w:t>, 202</w:t>
      </w:r>
      <w:r w:rsidRPr="00E52B1A">
        <w:rPr>
          <w:b/>
          <w:color w:val="FF0000"/>
          <w:sz w:val="26"/>
        </w:rPr>
        <w:t>5</w:t>
      </w:r>
      <w:r w:rsidRPr="00E52B1A">
        <w:rPr>
          <w:b/>
          <w:color w:val="FF0000"/>
          <w:sz w:val="26"/>
        </w:rPr>
        <w:t xml:space="preserve"> </w:t>
      </w:r>
      <w:r w:rsidRPr="00E52B1A">
        <w:rPr>
          <w:b/>
          <w:color w:val="FF0000"/>
          <w:sz w:val="26"/>
        </w:rPr>
        <w:t>**</w:t>
      </w:r>
      <w:r w:rsidRPr="00E52B1A">
        <w:rPr>
          <w:b/>
        </w:rPr>
        <w:t xml:space="preserve"> </w:t>
      </w:r>
    </w:p>
    <w:p w14:paraId="261B00C2" w14:textId="77777777" w:rsidR="00D731DF" w:rsidRDefault="00E52B1A">
      <w:pPr>
        <w:pStyle w:val="Heading1"/>
        <w:ind w:left="1071"/>
      </w:pPr>
      <w:r>
        <w:t xml:space="preserve">Week 5: Practical 2 </w:t>
      </w:r>
    </w:p>
    <w:p w14:paraId="30850B3A" w14:textId="77777777" w:rsidR="00E52B1A" w:rsidRDefault="00E52B1A">
      <w:pPr>
        <w:spacing w:after="0" w:line="448" w:lineRule="auto"/>
        <w:ind w:left="1073" w:right="2118"/>
      </w:pPr>
      <w:r>
        <w:rPr>
          <w:u w:val="single" w:color="000000"/>
        </w:rPr>
        <w:t>Video lecture:</w:t>
      </w:r>
      <w:r>
        <w:t xml:space="preserve"> available Monday, March 8</w:t>
      </w:r>
      <w:r>
        <w:t>, 2026</w:t>
      </w:r>
    </w:p>
    <w:p w14:paraId="74F8D3E3" w14:textId="57304BC0" w:rsidR="00D731DF" w:rsidRDefault="00E52B1A" w:rsidP="00E52B1A">
      <w:pPr>
        <w:spacing w:after="0" w:line="448" w:lineRule="auto"/>
        <w:ind w:right="2118"/>
      </w:pPr>
      <w:r>
        <w:rPr>
          <w:u w:val="single" w:color="000000"/>
        </w:rPr>
        <w:t>Online</w:t>
      </w:r>
      <w:r>
        <w:t xml:space="preserve"> </w:t>
      </w:r>
      <w:r>
        <w:rPr>
          <w:u w:val="single" w:color="000000"/>
        </w:rPr>
        <w:t>meeting:</w:t>
      </w:r>
      <w:r>
        <w:t xml:space="preserve"> </w:t>
      </w:r>
      <w:r w:rsidRPr="00E52B1A">
        <w:rPr>
          <w:sz w:val="22"/>
          <w:szCs w:val="22"/>
        </w:rPr>
        <w:t>Monday, March 2</w:t>
      </w:r>
      <w:r>
        <w:rPr>
          <w:sz w:val="22"/>
          <w:szCs w:val="22"/>
        </w:rPr>
        <w:t>3</w:t>
      </w:r>
      <w:r w:rsidRPr="00E52B1A">
        <w:rPr>
          <w:sz w:val="22"/>
          <w:szCs w:val="22"/>
        </w:rPr>
        <w:t>, 202</w:t>
      </w:r>
      <w:r>
        <w:rPr>
          <w:sz w:val="22"/>
          <w:szCs w:val="22"/>
        </w:rPr>
        <w:t>6</w:t>
      </w:r>
      <w:r w:rsidRPr="00E52B1A">
        <w:rPr>
          <w:sz w:val="22"/>
          <w:szCs w:val="22"/>
        </w:rPr>
        <w:t xml:space="preserve">, </w:t>
      </w:r>
      <w:r w:rsidRPr="00E52B1A">
        <w:rPr>
          <w:sz w:val="22"/>
          <w:szCs w:val="22"/>
        </w:rPr>
        <w:t>12:00 PM ET/</w:t>
      </w:r>
      <w:r w:rsidRPr="00E52B1A">
        <w:rPr>
          <w:sz w:val="22"/>
          <w:szCs w:val="22"/>
        </w:rPr>
        <w:t>5:00 pm UK</w:t>
      </w:r>
    </w:p>
    <w:p w14:paraId="08E59B43" w14:textId="26564FDF" w:rsidR="00D731DF" w:rsidRDefault="00E52B1A">
      <w:pPr>
        <w:ind w:left="1073" w:right="914"/>
      </w:pPr>
      <w:r>
        <w:rPr>
          <w:color w:val="FF0000"/>
          <w:u w:val="single" w:color="FF0000"/>
        </w:rPr>
        <w:t>Assignment 2:</w:t>
      </w:r>
      <w:r>
        <w:rPr>
          <w:color w:val="FF0000"/>
        </w:rPr>
        <w:t xml:space="preserve"> </w:t>
      </w:r>
      <w:r>
        <w:t>due Saturday, March 28</w:t>
      </w:r>
      <w:r>
        <w:t>, 2026,</w:t>
      </w:r>
      <w:r>
        <w:t xml:space="preserve"> 3:00 PM</w:t>
      </w:r>
      <w:r>
        <w:t xml:space="preserve">/ 8:00PM </w:t>
      </w:r>
      <w:r>
        <w:t>UK</w:t>
      </w:r>
      <w:r>
        <w:t xml:space="preserve"> </w:t>
      </w:r>
    </w:p>
    <w:p w14:paraId="6B820D1D" w14:textId="77777777" w:rsidR="00D731DF" w:rsidRDefault="00E52B1A">
      <w:pPr>
        <w:pStyle w:val="Heading1"/>
        <w:ind w:left="1071"/>
      </w:pPr>
      <w:r>
        <w:t xml:space="preserve">Week 6: Accessing data online </w:t>
      </w:r>
    </w:p>
    <w:p w14:paraId="773DFF14" w14:textId="3A38A06D" w:rsidR="00D731DF" w:rsidRDefault="00E52B1A">
      <w:pPr>
        <w:spacing w:after="215"/>
        <w:ind w:left="1073" w:right="914"/>
      </w:pPr>
      <w:r>
        <w:rPr>
          <w:u w:val="single" w:color="000000"/>
        </w:rPr>
        <w:t>Video lecture:</w:t>
      </w:r>
      <w:r>
        <w:t xml:space="preserve"> available Monday, March </w:t>
      </w:r>
      <w:r>
        <w:t>22</w:t>
      </w:r>
      <w:r>
        <w:t xml:space="preserve">, </w:t>
      </w:r>
      <w:r>
        <w:t>2026</w:t>
      </w:r>
    </w:p>
    <w:p w14:paraId="206F91B0" w14:textId="5DB7CEF3" w:rsidR="00D731DF" w:rsidRDefault="00E52B1A">
      <w:pPr>
        <w:spacing w:after="221" w:line="259" w:lineRule="auto"/>
        <w:ind w:left="1073" w:firstLine="0"/>
      </w:pPr>
      <w:r>
        <w:rPr>
          <w:u w:val="single" w:color="000000"/>
        </w:rPr>
        <w:t>Online meeting:</w:t>
      </w:r>
      <w:r>
        <w:t xml:space="preserve"> Monday,</w:t>
      </w:r>
      <w:r>
        <w:t xml:space="preserve"> March 30</w:t>
      </w:r>
      <w:r>
        <w:t>, 2026</w:t>
      </w:r>
      <w:r>
        <w:t xml:space="preserve">, </w:t>
      </w:r>
      <w:r>
        <w:rPr>
          <w:b/>
        </w:rPr>
        <w:t>11:00 A</w:t>
      </w:r>
      <w:r>
        <w:rPr>
          <w:b/>
        </w:rPr>
        <w:t xml:space="preserve">M ET/ 4:00pm UK </w:t>
      </w:r>
    </w:p>
    <w:p w14:paraId="7334C44F" w14:textId="77777777" w:rsidR="00D731DF" w:rsidRDefault="00E52B1A">
      <w:pPr>
        <w:spacing w:after="3" w:line="256" w:lineRule="auto"/>
        <w:ind w:left="1059"/>
      </w:pPr>
      <w:r>
        <w:rPr>
          <w:b/>
        </w:rPr>
        <w:t>Required Readings</w:t>
      </w:r>
      <w:r>
        <w:t xml:space="preserve">:  </w:t>
      </w:r>
    </w:p>
    <w:p w14:paraId="4A5BED74" w14:textId="77777777" w:rsidR="00D731DF" w:rsidRDefault="00E52B1A">
      <w:pPr>
        <w:ind w:left="1073" w:right="201"/>
      </w:pPr>
      <w:r>
        <w:t>Luraschi, J. (2020). Mastering Spark with R: The complete guide to large-scale analysis and modeling. O’Reilly Media. (</w:t>
      </w:r>
      <w:hyperlink r:id="rId26">
        <w:r>
          <w:rPr>
            <w:color w:val="0563C1"/>
            <w:u w:val="single" w:color="0563C1"/>
          </w:rPr>
          <w:t>https://therinspark.com/</w:t>
        </w:r>
      </w:hyperlink>
      <w:hyperlink r:id="rId27">
        <w:r>
          <w:rPr>
            <w:color w:val="0563C1"/>
            <w:u w:val="single" w:color="0563C1"/>
          </w:rPr>
          <w:t>)</w:t>
        </w:r>
      </w:hyperlink>
      <w:hyperlink r:id="rId28">
        <w:r>
          <w:t xml:space="preserve">. </w:t>
        </w:r>
      </w:hyperlink>
      <w:r>
        <w:rPr>
          <w:b/>
        </w:rPr>
        <w:t xml:space="preserve">Chapters 1, 2, 3, 6, 7, 8  </w:t>
      </w:r>
      <w:r>
        <w:t xml:space="preserve"> </w:t>
      </w:r>
    </w:p>
    <w:p w14:paraId="43B16491" w14:textId="77777777" w:rsidR="00D731DF" w:rsidRDefault="00E52B1A">
      <w:pPr>
        <w:spacing w:after="3" w:line="256" w:lineRule="auto"/>
        <w:ind w:left="1059"/>
      </w:pPr>
      <w:r>
        <w:rPr>
          <w:b/>
        </w:rPr>
        <w:t>Optional Readings:</w:t>
      </w:r>
      <w:r>
        <w:t xml:space="preserve">  </w:t>
      </w:r>
    </w:p>
    <w:p w14:paraId="076BD7F6" w14:textId="77777777" w:rsidR="00D731DF" w:rsidRDefault="00E52B1A">
      <w:pPr>
        <w:spacing w:after="279"/>
        <w:ind w:left="1073"/>
      </w:pPr>
      <w:r>
        <w:t>Luraschi, J. (2020). Mastering Spark with R: The complete guide to large-scale analysis and modeling. O’Reilly Media. (</w:t>
      </w:r>
      <w:r>
        <w:rPr>
          <w:color w:val="0563C1"/>
          <w:u w:val="single" w:color="0563C1"/>
        </w:rPr>
        <w:t>https://therinspark.com/)</w:t>
      </w:r>
      <w:r>
        <w:t xml:space="preserve"> </w:t>
      </w:r>
      <w:r>
        <w:rPr>
          <w:b/>
        </w:rPr>
        <w:t xml:space="preserve">Chapters 4 &amp; 5 </w:t>
      </w:r>
    </w:p>
    <w:p w14:paraId="4F489E35" w14:textId="77777777" w:rsidR="00D731DF" w:rsidRDefault="00E52B1A">
      <w:pPr>
        <w:pStyle w:val="Heading1"/>
        <w:spacing w:after="214"/>
        <w:ind w:left="929"/>
      </w:pPr>
      <w:r>
        <w:t xml:space="preserve">Week 7: Practical 3 </w:t>
      </w:r>
    </w:p>
    <w:p w14:paraId="2FEA26AE" w14:textId="7D4CEEDB" w:rsidR="00D731DF" w:rsidRDefault="00E52B1A">
      <w:pPr>
        <w:spacing w:after="216"/>
        <w:ind w:left="917" w:right="914"/>
      </w:pPr>
      <w:r>
        <w:rPr>
          <w:u w:val="single" w:color="000000"/>
        </w:rPr>
        <w:t>Video lecture:</w:t>
      </w:r>
      <w:r>
        <w:t xml:space="preserve"> available Monday, March 30</w:t>
      </w:r>
      <w:r>
        <w:t>, 2026</w:t>
      </w:r>
      <w:r>
        <w:t xml:space="preserve"> </w:t>
      </w:r>
    </w:p>
    <w:p w14:paraId="44DAA95E" w14:textId="04095703" w:rsidR="00D731DF" w:rsidRDefault="00E52B1A">
      <w:pPr>
        <w:spacing w:after="216"/>
        <w:ind w:left="903" w:right="914"/>
      </w:pPr>
      <w:r>
        <w:rPr>
          <w:u w:val="single" w:color="000000"/>
        </w:rPr>
        <w:t>Online meeting:</w:t>
      </w:r>
      <w:r>
        <w:t xml:space="preserve"> Monday, April 6</w:t>
      </w:r>
      <w:r>
        <w:t>, 202</w:t>
      </w:r>
      <w:r>
        <w:t>5</w:t>
      </w:r>
      <w:r>
        <w:t xml:space="preserve">, </w:t>
      </w:r>
      <w:r>
        <w:rPr>
          <w:b/>
        </w:rPr>
        <w:t>11:00 AM ET/ 4:00pm UK</w:t>
      </w:r>
      <w:r>
        <w:t xml:space="preserve"> </w:t>
      </w:r>
    </w:p>
    <w:p w14:paraId="13A051EB" w14:textId="127EF7BD" w:rsidR="00D731DF" w:rsidRDefault="00E52B1A">
      <w:pPr>
        <w:ind w:left="903" w:right="914"/>
      </w:pPr>
      <w:r>
        <w:rPr>
          <w:color w:val="FF0000"/>
        </w:rPr>
        <w:t>Assignment 3:</w:t>
      </w:r>
      <w:r>
        <w:t xml:space="preserve"> due Saturday, April 11</w:t>
      </w:r>
      <w:r>
        <w:t>, 2026</w:t>
      </w:r>
      <w:r>
        <w:t>, 3:00 PM ET</w:t>
      </w:r>
      <w:r>
        <w:t>/ 8:00PM</w:t>
      </w:r>
      <w:r>
        <w:t xml:space="preserve"> UK</w:t>
      </w:r>
    </w:p>
    <w:p w14:paraId="087364E3" w14:textId="77777777" w:rsidR="00D731DF" w:rsidRDefault="00E52B1A">
      <w:pPr>
        <w:spacing w:after="106" w:line="259" w:lineRule="auto"/>
        <w:ind w:left="1064" w:firstLine="0"/>
      </w:pPr>
      <w:r>
        <w:rPr>
          <w:rFonts w:ascii="Calibri" w:eastAsia="Calibri" w:hAnsi="Calibri" w:cs="Calibri"/>
          <w:noProof/>
          <w:sz w:val="22"/>
        </w:rPr>
        <mc:AlternateContent>
          <mc:Choice Requires="wpg">
            <w:drawing>
              <wp:inline distT="0" distB="0" distL="0" distR="0" wp14:anchorId="301A9626" wp14:editId="06FEFCFC">
                <wp:extent cx="966216" cy="10668"/>
                <wp:effectExtent l="0" t="0" r="0" b="0"/>
                <wp:docPr id="7807" name="Group 7807"/>
                <wp:cNvGraphicFramePr/>
                <a:graphic xmlns:a="http://schemas.openxmlformats.org/drawingml/2006/main">
                  <a:graphicData uri="http://schemas.microsoft.com/office/word/2010/wordprocessingGroup">
                    <wpg:wgp>
                      <wpg:cNvGrpSpPr/>
                      <wpg:grpSpPr>
                        <a:xfrm>
                          <a:off x="0" y="0"/>
                          <a:ext cx="966216" cy="10668"/>
                          <a:chOff x="0" y="0"/>
                          <a:chExt cx="966216" cy="10668"/>
                        </a:xfrm>
                      </wpg:grpSpPr>
                      <wps:wsp>
                        <wps:cNvPr id="8363" name="Shape 8363"/>
                        <wps:cNvSpPr/>
                        <wps:spPr>
                          <a:xfrm>
                            <a:off x="0" y="0"/>
                            <a:ext cx="966216" cy="10668"/>
                          </a:xfrm>
                          <a:custGeom>
                            <a:avLst/>
                            <a:gdLst/>
                            <a:ahLst/>
                            <a:cxnLst/>
                            <a:rect l="0" t="0" r="0" b="0"/>
                            <a:pathLst>
                              <a:path w="966216" h="10668">
                                <a:moveTo>
                                  <a:pt x="0" y="0"/>
                                </a:moveTo>
                                <a:lnTo>
                                  <a:pt x="966216" y="0"/>
                                </a:lnTo>
                                <a:lnTo>
                                  <a:pt x="966216" y="10668"/>
                                </a:lnTo>
                                <a:lnTo>
                                  <a:pt x="0" y="1066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7807" style="width:76.08pt;height:0.840027pt;mso-position-horizontal-relative:char;mso-position-vertical-relative:line" coordsize="9662,106">
                <v:shape id="Shape 8364" style="position:absolute;width:9662;height:106;left:0;top:0;" coordsize="966216,10668" path="m0,0l966216,0l966216,10668l0,10668l0,0">
                  <v:stroke weight="0pt" endcap="flat" joinstyle="miter" miterlimit="10" on="false" color="#000000" opacity="0"/>
                  <v:fill on="true" color="#ff0000"/>
                </v:shape>
              </v:group>
            </w:pict>
          </mc:Fallback>
        </mc:AlternateContent>
      </w:r>
    </w:p>
    <w:p w14:paraId="4DF21B00" w14:textId="77777777" w:rsidR="00D731DF" w:rsidRDefault="00E52B1A">
      <w:pPr>
        <w:pStyle w:val="Heading1"/>
        <w:spacing w:after="641"/>
        <w:ind w:left="1071"/>
      </w:pPr>
      <w:r>
        <w:lastRenderedPageBreak/>
        <w:t>Week 8:  Interactive dashboards with Shiny</w:t>
      </w:r>
      <w:r>
        <w:rPr>
          <w:b w:val="0"/>
          <w:color w:val="000000"/>
        </w:rPr>
        <w:t xml:space="preserve"> </w:t>
      </w:r>
    </w:p>
    <w:p w14:paraId="71BA1D59" w14:textId="77777777" w:rsidR="00E52B1A" w:rsidRDefault="00E52B1A">
      <w:pPr>
        <w:spacing w:after="229"/>
        <w:ind w:left="968" w:right="914"/>
      </w:pPr>
      <w:r>
        <w:rPr>
          <w:u w:val="single" w:color="000000"/>
        </w:rPr>
        <w:t>Video lecture:</w:t>
      </w:r>
      <w:r>
        <w:t xml:space="preserve"> available Monday, April 6</w:t>
      </w:r>
      <w:r>
        <w:t>, 2026</w:t>
      </w:r>
    </w:p>
    <w:p w14:paraId="6EC8FE1E" w14:textId="34D87A5E" w:rsidR="00D731DF" w:rsidRDefault="00E52B1A" w:rsidP="00E52B1A">
      <w:pPr>
        <w:spacing w:after="229"/>
        <w:ind w:left="968" w:right="914"/>
      </w:pPr>
      <w:r>
        <w:rPr>
          <w:u w:val="single" w:color="000000"/>
        </w:rPr>
        <w:t>Online meeting:</w:t>
      </w:r>
      <w:r>
        <w:t xml:space="preserve"> </w:t>
      </w:r>
      <w:r>
        <w:t>Monday, April 13</w:t>
      </w:r>
      <w:r>
        <w:t>, 2026</w:t>
      </w:r>
      <w:r>
        <w:t xml:space="preserve">, </w:t>
      </w:r>
      <w:r>
        <w:rPr>
          <w:b/>
        </w:rPr>
        <w:t>11:00 AM ET/ 4:00pm</w:t>
      </w:r>
      <w:r>
        <w:t xml:space="preserve">UK </w:t>
      </w:r>
      <w:r>
        <w:t xml:space="preserve"> </w:t>
      </w:r>
    </w:p>
    <w:p w14:paraId="2FC9B811" w14:textId="77777777" w:rsidR="00D731DF" w:rsidRDefault="00E52B1A">
      <w:pPr>
        <w:spacing w:after="35" w:line="256" w:lineRule="auto"/>
        <w:ind w:left="968"/>
      </w:pPr>
      <w:r>
        <w:rPr>
          <w:b/>
        </w:rPr>
        <w:t>Required Readings</w:t>
      </w:r>
      <w:r>
        <w:t xml:space="preserve">:  </w:t>
      </w:r>
    </w:p>
    <w:p w14:paraId="68A71EB1" w14:textId="77777777" w:rsidR="00D731DF" w:rsidRDefault="00E52B1A">
      <w:pPr>
        <w:spacing w:after="0"/>
        <w:ind w:left="1073"/>
      </w:pPr>
      <w:r>
        <w:t>Wickham , H. (</w:t>
      </w:r>
      <w:r>
        <w:t>2020</w:t>
      </w:r>
      <w:r>
        <w:t xml:space="preserve">) Mastering Shiny. CRC press.: </w:t>
      </w:r>
      <w:hyperlink r:id="rId29">
        <w:r>
          <w:rPr>
            <w:color w:val="0563C1"/>
            <w:u w:val="single" w:color="0563C1"/>
          </w:rPr>
          <w:t>www.mastering-shiny.org</w:t>
        </w:r>
      </w:hyperlink>
      <w:hyperlink r:id="rId30">
        <w:r>
          <w:t xml:space="preserve">. </w:t>
        </w:r>
      </w:hyperlink>
    </w:p>
    <w:p w14:paraId="6E51672E" w14:textId="77777777" w:rsidR="00D731DF" w:rsidRDefault="00E52B1A">
      <w:pPr>
        <w:spacing w:after="255" w:line="256" w:lineRule="auto"/>
        <w:ind w:left="1059" w:right="6903"/>
      </w:pPr>
      <w:r>
        <w:rPr>
          <w:b/>
        </w:rPr>
        <w:t xml:space="preserve">Chapters 1, 2, 3, </w:t>
      </w:r>
      <w:r>
        <w:t xml:space="preserve"> </w:t>
      </w:r>
      <w:r>
        <w:rPr>
          <w:b/>
        </w:rPr>
        <w:t>4, 6</w:t>
      </w:r>
      <w:r>
        <w:t xml:space="preserve">  </w:t>
      </w:r>
    </w:p>
    <w:p w14:paraId="43F04BB8" w14:textId="77777777" w:rsidR="00D731DF" w:rsidRDefault="00E52B1A">
      <w:pPr>
        <w:spacing w:after="3" w:line="256" w:lineRule="auto"/>
        <w:ind w:left="1059"/>
      </w:pPr>
      <w:r>
        <w:rPr>
          <w:b/>
        </w:rPr>
        <w:t xml:space="preserve">Optional Readings: </w:t>
      </w:r>
      <w:r>
        <w:t xml:space="preserve"> </w:t>
      </w:r>
    </w:p>
    <w:p w14:paraId="74959CFE" w14:textId="77777777" w:rsidR="00D731DF" w:rsidRDefault="00E52B1A">
      <w:pPr>
        <w:ind w:left="1073"/>
      </w:pPr>
      <w:r>
        <w:t>Wickham , H. (</w:t>
      </w:r>
      <w:r>
        <w:t>2020</w:t>
      </w:r>
      <w:r>
        <w:t xml:space="preserve">) Mastering Shiny. CRC press.: </w:t>
      </w:r>
      <w:hyperlink r:id="rId31">
        <w:r>
          <w:rPr>
            <w:color w:val="0563C1"/>
            <w:u w:val="single" w:color="0563C1"/>
          </w:rPr>
          <w:t>www.mastering-shiny.org</w:t>
        </w:r>
      </w:hyperlink>
      <w:hyperlink r:id="rId32">
        <w:r>
          <w:t xml:space="preserve">. </w:t>
        </w:r>
      </w:hyperlink>
      <w:r>
        <w:rPr>
          <w:b/>
        </w:rPr>
        <w:t>Chapters 8, 9, 10</w:t>
      </w:r>
      <w:r>
        <w:t xml:space="preserve">  </w:t>
      </w:r>
    </w:p>
    <w:p w14:paraId="2AB4C398" w14:textId="77777777" w:rsidR="00D731DF" w:rsidRDefault="00E52B1A">
      <w:pPr>
        <w:spacing w:after="3" w:line="256" w:lineRule="auto"/>
        <w:ind w:left="1059"/>
      </w:pPr>
      <w:r>
        <w:rPr>
          <w:b/>
        </w:rPr>
        <w:t xml:space="preserve">Optional Video: </w:t>
      </w:r>
      <w:r>
        <w:t xml:space="preserve"> </w:t>
      </w:r>
    </w:p>
    <w:p w14:paraId="73C079DA" w14:textId="77777777" w:rsidR="00D731DF" w:rsidRDefault="00E52B1A">
      <w:pPr>
        <w:spacing w:after="496"/>
        <w:ind w:left="1073" w:right="914"/>
      </w:pPr>
      <w:r>
        <w:t xml:space="preserve">Shiny in production: Principles, practices, and tools - Joe Cheng - </w:t>
      </w:r>
      <w:hyperlink r:id="rId33">
        <w:r>
          <w:rPr>
            <w:color w:val="0000FF"/>
            <w:u w:val="single" w:color="0000FF"/>
          </w:rPr>
          <w:t>https://www.youtube.com/watch?v=Wy3TY0gOmJ</w:t>
        </w:r>
      </w:hyperlink>
      <w:hyperlink r:id="rId34">
        <w:r>
          <w:rPr>
            <w:color w:val="0000FF"/>
            <w:u w:val="single" w:color="0000FF"/>
          </w:rPr>
          <w:t>w</w:t>
        </w:r>
      </w:hyperlink>
      <w:hyperlink r:id="rId35">
        <w:r>
          <w:t xml:space="preserve">  </w:t>
        </w:r>
      </w:hyperlink>
    </w:p>
    <w:p w14:paraId="3A0FA605" w14:textId="77777777" w:rsidR="00D731DF" w:rsidRDefault="00E52B1A">
      <w:pPr>
        <w:pStyle w:val="Heading1"/>
        <w:ind w:left="1071"/>
      </w:pPr>
      <w:r>
        <w:t xml:space="preserve">Week 9:  Practical 4 </w:t>
      </w:r>
    </w:p>
    <w:p w14:paraId="0560D12E" w14:textId="2C2D1EFB" w:rsidR="00D731DF" w:rsidRDefault="00E52B1A">
      <w:pPr>
        <w:spacing w:after="217"/>
        <w:ind w:left="1073" w:right="914"/>
      </w:pPr>
      <w:r>
        <w:rPr>
          <w:u w:val="single" w:color="000000"/>
        </w:rPr>
        <w:t>Video lecture:</w:t>
      </w:r>
      <w:r>
        <w:t xml:space="preserve"> available Monday, April </w:t>
      </w:r>
      <w:r>
        <w:t>13</w:t>
      </w:r>
      <w:r>
        <w:t>, 2026</w:t>
      </w:r>
      <w:r>
        <w:t xml:space="preserve"> </w:t>
      </w:r>
    </w:p>
    <w:p w14:paraId="6E459080" w14:textId="6B0DC18B" w:rsidR="00D731DF" w:rsidRDefault="00E52B1A">
      <w:pPr>
        <w:spacing w:after="217"/>
        <w:ind w:left="1073" w:right="914"/>
      </w:pPr>
      <w:r>
        <w:rPr>
          <w:u w:val="single" w:color="000000"/>
        </w:rPr>
        <w:t>Online meeting:</w:t>
      </w:r>
      <w:r>
        <w:t xml:space="preserve"> Monday, April 20</w:t>
      </w:r>
      <w:r>
        <w:t>, 2026</w:t>
      </w:r>
      <w:r>
        <w:t>,</w:t>
      </w:r>
      <w:r>
        <w:rPr>
          <w:b/>
        </w:rPr>
        <w:t xml:space="preserve"> 11:00 AM ET/ 4:00pm UK </w:t>
      </w:r>
      <w:r>
        <w:t xml:space="preserve"> </w:t>
      </w:r>
    </w:p>
    <w:p w14:paraId="7DC56094" w14:textId="13292F80" w:rsidR="00D731DF" w:rsidRDefault="00E52B1A">
      <w:pPr>
        <w:spacing w:after="126"/>
        <w:ind w:left="1073" w:right="914"/>
      </w:pPr>
      <w:r>
        <w:rPr>
          <w:color w:val="FF0000"/>
          <w:u w:val="single" w:color="FF0000"/>
        </w:rPr>
        <w:t>Assignment 4:</w:t>
      </w:r>
      <w:r>
        <w:rPr>
          <w:color w:val="FF0000"/>
        </w:rPr>
        <w:t xml:space="preserve"> </w:t>
      </w:r>
      <w:r>
        <w:t>due Saturday, April 25</w:t>
      </w:r>
      <w:r>
        <w:t>, 2026</w:t>
      </w:r>
      <w:r>
        <w:t>, 3:00 PM ET</w:t>
      </w:r>
      <w:r>
        <w:t>/ 8:00pm UK</w:t>
      </w:r>
    </w:p>
    <w:p w14:paraId="18170521" w14:textId="77777777" w:rsidR="00D731DF" w:rsidRDefault="00E52B1A">
      <w:pPr>
        <w:pStyle w:val="Heading1"/>
        <w:spacing w:after="310"/>
        <w:ind w:left="983"/>
      </w:pPr>
      <w:r>
        <w:t xml:space="preserve">Project/Homework/Final exam </w:t>
      </w:r>
    </w:p>
    <w:p w14:paraId="462C841A" w14:textId="7517B712" w:rsidR="00D731DF" w:rsidRDefault="00E52B1A">
      <w:pPr>
        <w:ind w:left="1073" w:right="914"/>
      </w:pPr>
      <w:r>
        <w:rPr>
          <w:color w:val="FF0000"/>
          <w:u w:val="single" w:color="FF0000"/>
        </w:rPr>
        <w:t>Due:</w:t>
      </w:r>
      <w:r>
        <w:t xml:space="preserve"> Saturday, May 4</w:t>
      </w:r>
      <w:r>
        <w:t>, 2026</w:t>
      </w:r>
      <w:r>
        <w:t xml:space="preserve">, 3:00 PM ET </w:t>
      </w:r>
      <w:r>
        <w:t xml:space="preserve"> / 8:00pm UK</w:t>
      </w:r>
    </w:p>
    <w:sectPr w:rsidR="00D731DF">
      <w:pgSz w:w="11906" w:h="16838"/>
      <w:pgMar w:top="1327" w:right="1418" w:bottom="146" w:left="3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229C"/>
    <w:multiLevelType w:val="hybridMultilevel"/>
    <w:tmpl w:val="E2126914"/>
    <w:lvl w:ilvl="0" w:tplc="B0646992">
      <w:start w:val="1"/>
      <w:numFmt w:val="bullet"/>
      <w:lvlText w:val="•"/>
      <w:lvlJc w:val="left"/>
      <w:pPr>
        <w:ind w:left="1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64E2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8E638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9AF8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BC2FE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CA1B9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CAE3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3640F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9AFA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E77D73"/>
    <w:multiLevelType w:val="hybridMultilevel"/>
    <w:tmpl w:val="EA427174"/>
    <w:lvl w:ilvl="0" w:tplc="D42C15A4">
      <w:start w:val="1"/>
      <w:numFmt w:val="bullet"/>
      <w:lvlText w:val="•"/>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0C1CD2">
      <w:start w:val="1"/>
      <w:numFmt w:val="bullet"/>
      <w:lvlText w:val="o"/>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D6356E">
      <w:start w:val="1"/>
      <w:numFmt w:val="bullet"/>
      <w:lvlText w:val="▪"/>
      <w:lvlJc w:val="left"/>
      <w:pPr>
        <w:ind w:left="1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CAD690">
      <w:start w:val="1"/>
      <w:numFmt w:val="bullet"/>
      <w:lvlText w:val="•"/>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C0552">
      <w:start w:val="1"/>
      <w:numFmt w:val="bullet"/>
      <w:lvlText w:val="o"/>
      <w:lvlJc w:val="left"/>
      <w:pPr>
        <w:ind w:left="3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F8ABFC">
      <w:start w:val="1"/>
      <w:numFmt w:val="bullet"/>
      <w:lvlText w:val="▪"/>
      <w:lvlJc w:val="left"/>
      <w:pPr>
        <w:ind w:left="4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749D88">
      <w:start w:val="1"/>
      <w:numFmt w:val="bullet"/>
      <w:lvlText w:val="•"/>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0A88F6">
      <w:start w:val="1"/>
      <w:numFmt w:val="bullet"/>
      <w:lvlText w:val="o"/>
      <w:lvlJc w:val="left"/>
      <w:pPr>
        <w:ind w:left="5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8A19EE">
      <w:start w:val="1"/>
      <w:numFmt w:val="bullet"/>
      <w:lvlText w:val="▪"/>
      <w:lvlJc w:val="left"/>
      <w:pPr>
        <w:ind w:left="6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70840157">
    <w:abstractNumId w:val="0"/>
  </w:num>
  <w:num w:numId="2" w16cid:durableId="14182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DF"/>
    <w:rsid w:val="002364E4"/>
    <w:rsid w:val="00D731DF"/>
    <w:rsid w:val="00E52B1A"/>
    <w:rsid w:val="00EB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05E6"/>
  <w15:docId w15:val="{9401664E-B33C-4732-A869-2F58ED1E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60" w:lineRule="auto"/>
      <w:ind w:left="1074" w:hanging="10"/>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43729E"/>
      <w:spacing w:after="246" w:line="265" w:lineRule="auto"/>
      <w:ind w:left="1091" w:hanging="10"/>
      <w:outlineLvl w:val="0"/>
    </w:pPr>
    <w:rPr>
      <w:rFonts w:ascii="Arial" w:eastAsia="Arial" w:hAnsi="Arial" w:cs="Arial"/>
      <w:b/>
      <w:color w:val="FFFF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4"/>
    </w:rPr>
  </w:style>
  <w:style w:type="character" w:styleId="Hyperlink">
    <w:name w:val="Hyperlink"/>
    <w:basedOn w:val="DefaultParagraphFont"/>
    <w:uiPriority w:val="99"/>
    <w:unhideWhenUsed/>
    <w:rsid w:val="002364E4"/>
    <w:rPr>
      <w:color w:val="467886" w:themeColor="hyperlink"/>
      <w:u w:val="single"/>
    </w:rPr>
  </w:style>
  <w:style w:type="character" w:styleId="UnresolvedMention">
    <w:name w:val="Unresolved Mention"/>
    <w:basedOn w:val="DefaultParagraphFont"/>
    <w:uiPriority w:val="99"/>
    <w:semiHidden/>
    <w:unhideWhenUsed/>
    <w:rsid w:val="0023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33565">
      <w:bodyDiv w:val="1"/>
      <w:marLeft w:val="0"/>
      <w:marRight w:val="0"/>
      <w:marTop w:val="0"/>
      <w:marBottom w:val="0"/>
      <w:divBdr>
        <w:top w:val="none" w:sz="0" w:space="0" w:color="auto"/>
        <w:left w:val="none" w:sz="0" w:space="0" w:color="auto"/>
        <w:bottom w:val="none" w:sz="0" w:space="0" w:color="auto"/>
        <w:right w:val="none" w:sz="0" w:space="0" w:color="auto"/>
      </w:divBdr>
    </w:div>
    <w:div w:id="1203126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resident.umd.edu/sites/president.umd.edu/files/documents/policies/III-100A.pdf" TargetMode="External"/><Relationship Id="rId18" Type="http://schemas.openxmlformats.org/officeDocument/2006/relationships/hyperlink" Target="https://policies.umd.edu/academic-affairs/university-of-maryland-code-of-academic-integrity" TargetMode="External"/><Relationship Id="rId26" Type="http://schemas.openxmlformats.org/officeDocument/2006/relationships/hyperlink" Target="https://therinspark.com/" TargetMode="External"/><Relationship Id="rId21" Type="http://schemas.openxmlformats.org/officeDocument/2006/relationships/hyperlink" Target="https://bookdown.org/yihui/rmarkdown/" TargetMode="External"/><Relationship Id="rId34" Type="http://schemas.openxmlformats.org/officeDocument/2006/relationships/hyperlink" Target="https://www.youtube.com/watch?v=Wy3TY0gOmJw" TargetMode="External"/><Relationship Id="rId7" Type="http://schemas.openxmlformats.org/officeDocument/2006/relationships/hyperlink" Target="https://bookdown.org/yihui/rmarkdown/" TargetMode="External"/><Relationship Id="rId12" Type="http://schemas.openxmlformats.org/officeDocument/2006/relationships/hyperlink" Target="https://www.president.umd.edu/sites/president.umd.edu/files/documents/policies/III-100A.pdf" TargetMode="External"/><Relationship Id="rId17" Type="http://schemas.openxmlformats.org/officeDocument/2006/relationships/hyperlink" Target="https://lib.guides.umd.edu/c.php?g=1340355&amp;p=9896961" TargetMode="External"/><Relationship Id="rId25" Type="http://schemas.openxmlformats.org/officeDocument/2006/relationships/hyperlink" Target="https://bookdown.org/yihui/rmarkdown/" TargetMode="External"/><Relationship Id="rId33" Type="http://schemas.openxmlformats.org/officeDocument/2006/relationships/hyperlink" Target="https://www.youtube.com/watch?v=Wy3TY0gOmJw" TargetMode="External"/><Relationship Id="rId2" Type="http://schemas.openxmlformats.org/officeDocument/2006/relationships/styles" Target="styles.xml"/><Relationship Id="rId16" Type="http://schemas.openxmlformats.org/officeDocument/2006/relationships/hyperlink" Target="https://www.counseling.umd.edu/ads/" TargetMode="External"/><Relationship Id="rId20" Type="http://schemas.openxmlformats.org/officeDocument/2006/relationships/hyperlink" Target="https://bookdown.org/yihui/rmarkdown/" TargetMode="External"/><Relationship Id="rId29" Type="http://schemas.openxmlformats.org/officeDocument/2006/relationships/hyperlink" Target="http://www.mastering-shiny.org/" TargetMode="External"/><Relationship Id="rId1" Type="http://schemas.openxmlformats.org/officeDocument/2006/relationships/numbering" Target="numbering.xml"/><Relationship Id="rId6" Type="http://schemas.openxmlformats.org/officeDocument/2006/relationships/hyperlink" Target="https://happygitwithr.com/" TargetMode="External"/><Relationship Id="rId11" Type="http://schemas.openxmlformats.org/officeDocument/2006/relationships/hyperlink" Target="https://www.president.umd.edu/sites/president.umd.edu/files/documents/policies/III-100A.pdf" TargetMode="External"/><Relationship Id="rId24" Type="http://schemas.openxmlformats.org/officeDocument/2006/relationships/hyperlink" Target="https://bookdown.org/yihui/rmarkdown/" TargetMode="External"/><Relationship Id="rId32" Type="http://schemas.openxmlformats.org/officeDocument/2006/relationships/hyperlink" Target="http://www.mastering-shiny.org/" TargetMode="External"/><Relationship Id="rId37" Type="http://schemas.openxmlformats.org/officeDocument/2006/relationships/theme" Target="theme/theme1.xml"/><Relationship Id="rId5" Type="http://schemas.openxmlformats.org/officeDocument/2006/relationships/hyperlink" Target="https://happygitwithr.com/" TargetMode="External"/><Relationship Id="rId15" Type="http://schemas.openxmlformats.org/officeDocument/2006/relationships/hyperlink" Target="https://www.counseling.umd.edu/ads/" TargetMode="External"/><Relationship Id="rId23" Type="http://schemas.openxmlformats.org/officeDocument/2006/relationships/hyperlink" Target="https://bookdown.org/yihui/rmarkdown/" TargetMode="External"/><Relationship Id="rId28" Type="http://schemas.openxmlformats.org/officeDocument/2006/relationships/hyperlink" Target="https://therinspark.com/" TargetMode="External"/><Relationship Id="rId36" Type="http://schemas.openxmlformats.org/officeDocument/2006/relationships/fontTable" Target="fontTable.xml"/><Relationship Id="rId10" Type="http://schemas.openxmlformats.org/officeDocument/2006/relationships/hyperlink" Target="https://therinspark.com/" TargetMode="External"/><Relationship Id="rId19" Type="http://schemas.openxmlformats.org/officeDocument/2006/relationships/hyperlink" Target="https://www.timeanddate.com/sun/usa/washington-dc?month=3&amp;year=2026" TargetMode="External"/><Relationship Id="rId31" Type="http://schemas.openxmlformats.org/officeDocument/2006/relationships/hyperlink" Target="http://www.mastering-shiny.org/" TargetMode="External"/><Relationship Id="rId4" Type="http://schemas.openxmlformats.org/officeDocument/2006/relationships/webSettings" Target="webSettings.xml"/><Relationship Id="rId9" Type="http://schemas.openxmlformats.org/officeDocument/2006/relationships/hyperlink" Target="https://therinspark.com/" TargetMode="External"/><Relationship Id="rId14" Type="http://schemas.openxmlformats.org/officeDocument/2006/relationships/hyperlink" Target="https://www.president.umd.edu/sites/president.umd.edu/files/documents/policies/III-100A.pdf" TargetMode="External"/><Relationship Id="rId22" Type="http://schemas.openxmlformats.org/officeDocument/2006/relationships/hyperlink" Target="https://bookdown.org/yihui/rmarkdown/" TargetMode="External"/><Relationship Id="rId27" Type="http://schemas.openxmlformats.org/officeDocument/2006/relationships/hyperlink" Target="https://therinspark.com/" TargetMode="External"/><Relationship Id="rId30" Type="http://schemas.openxmlformats.org/officeDocument/2006/relationships/hyperlink" Target="http://www.mastering-shiny.org/" TargetMode="External"/><Relationship Id="rId35" Type="http://schemas.openxmlformats.org/officeDocument/2006/relationships/hyperlink" Target="https://www.youtube.com/watch?v=Wy3TY0gOmJw" TargetMode="External"/><Relationship Id="rId8" Type="http://schemas.openxmlformats.org/officeDocument/2006/relationships/hyperlink" Target="https://bookdown.org/yihui/rmarkdow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Bannasch</dc:creator>
  <cp:keywords/>
  <cp:lastModifiedBy>Cydnee M Cooper</cp:lastModifiedBy>
  <cp:revision>2</cp:revision>
  <dcterms:created xsi:type="dcterms:W3CDTF">2025-10-28T19:43:00Z</dcterms:created>
  <dcterms:modified xsi:type="dcterms:W3CDTF">2025-10-28T19:43:00Z</dcterms:modified>
</cp:coreProperties>
</file>